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3D3267">
      <w:pPr>
        <w:adjustRightInd w:val="0"/>
        <w:snapToGrid w:val="0"/>
        <w:spacing w:line="360" w:lineRule="auto"/>
        <w:jc w:val="center"/>
        <w:rPr>
          <w:rFonts w:hint="eastAsia" w:hAnsi="宋体" w:cs="宋体"/>
          <w:b/>
          <w:bCs/>
          <w:color w:val="auto"/>
          <w:sz w:val="84"/>
          <w:szCs w:val="84"/>
          <w:highlight w:val="none"/>
        </w:rPr>
      </w:pPr>
    </w:p>
    <w:p w14:paraId="3E6B30BC">
      <w:pPr>
        <w:adjustRightInd w:val="0"/>
        <w:snapToGrid w:val="0"/>
        <w:spacing w:line="360" w:lineRule="auto"/>
        <w:jc w:val="center"/>
        <w:rPr>
          <w:rFonts w:hint="eastAsia" w:hAnsi="宋体" w:cs="宋体"/>
          <w:b/>
          <w:bCs/>
          <w:color w:val="auto"/>
          <w:sz w:val="84"/>
          <w:szCs w:val="84"/>
          <w:highlight w:val="none"/>
        </w:rPr>
      </w:pPr>
    </w:p>
    <w:p w14:paraId="5C2C54E1">
      <w:pPr>
        <w:adjustRightInd w:val="0"/>
        <w:snapToGrid w:val="0"/>
        <w:spacing w:line="360" w:lineRule="auto"/>
        <w:jc w:val="center"/>
        <w:rPr>
          <w:rFonts w:hint="eastAsia" w:hAnsi="宋体" w:cs="宋体"/>
          <w:b/>
          <w:bCs/>
          <w:color w:val="auto"/>
          <w:sz w:val="84"/>
          <w:szCs w:val="84"/>
          <w:highlight w:val="none"/>
        </w:rPr>
      </w:pPr>
      <w:r>
        <w:rPr>
          <w:rFonts w:hint="eastAsia" w:hAnsi="宋体" w:cs="宋体"/>
          <w:b/>
          <w:bCs/>
          <w:color w:val="auto"/>
          <w:sz w:val="84"/>
          <w:szCs w:val="84"/>
          <w:highlight w:val="none"/>
        </w:rPr>
        <w:t>合 同 文 件</w:t>
      </w:r>
    </w:p>
    <w:p w14:paraId="1FF49738">
      <w:pPr>
        <w:autoSpaceDE w:val="0"/>
        <w:autoSpaceDN w:val="0"/>
        <w:adjustRightInd w:val="0"/>
        <w:snapToGrid w:val="0"/>
        <w:spacing w:line="360" w:lineRule="auto"/>
        <w:ind w:firstLine="3012" w:firstLineChars="1000"/>
        <w:rPr>
          <w:rFonts w:hint="eastAsia" w:hAnsi="宋体" w:cs="宋体"/>
          <w:b/>
          <w:bCs/>
          <w:color w:val="auto"/>
          <w:sz w:val="30"/>
          <w:szCs w:val="30"/>
          <w:lang w:val="zh-CN"/>
        </w:rPr>
      </w:pPr>
    </w:p>
    <w:p w14:paraId="63E08CB7">
      <w:pPr>
        <w:autoSpaceDE w:val="0"/>
        <w:autoSpaceDN w:val="0"/>
        <w:adjustRightInd w:val="0"/>
        <w:snapToGrid w:val="0"/>
        <w:spacing w:line="360" w:lineRule="auto"/>
        <w:ind w:firstLine="3012" w:firstLineChars="1000"/>
        <w:rPr>
          <w:rFonts w:hint="eastAsia" w:hAnsi="宋体" w:cs="宋体"/>
          <w:b/>
          <w:bCs/>
          <w:color w:val="auto"/>
          <w:sz w:val="30"/>
          <w:szCs w:val="30"/>
          <w:lang w:val="zh-CN"/>
        </w:rPr>
      </w:pPr>
    </w:p>
    <w:p w14:paraId="5102CB5E">
      <w:pPr>
        <w:autoSpaceDE w:val="0"/>
        <w:autoSpaceDN w:val="0"/>
        <w:adjustRightInd w:val="0"/>
        <w:snapToGrid w:val="0"/>
        <w:spacing w:line="360" w:lineRule="auto"/>
        <w:ind w:firstLine="3012" w:firstLineChars="1000"/>
        <w:rPr>
          <w:rFonts w:hint="eastAsia" w:hAnsi="宋体" w:cs="宋体"/>
          <w:b/>
          <w:bCs/>
          <w:color w:val="auto"/>
          <w:sz w:val="30"/>
          <w:szCs w:val="30"/>
          <w:lang w:val="zh-CN"/>
        </w:rPr>
      </w:pPr>
    </w:p>
    <w:p w14:paraId="74FEB9FF">
      <w:pPr>
        <w:autoSpaceDE w:val="0"/>
        <w:autoSpaceDN w:val="0"/>
        <w:adjustRightInd w:val="0"/>
        <w:snapToGrid w:val="0"/>
        <w:spacing w:line="360" w:lineRule="auto"/>
        <w:ind w:firstLine="3012" w:firstLineChars="1000"/>
        <w:rPr>
          <w:rFonts w:hint="eastAsia" w:hAnsi="宋体" w:cs="宋体"/>
          <w:b/>
          <w:bCs/>
          <w:color w:val="auto"/>
          <w:sz w:val="30"/>
          <w:szCs w:val="30"/>
          <w:lang w:val="zh-CN"/>
        </w:rPr>
      </w:pPr>
      <w:r>
        <w:rPr>
          <w:rFonts w:hint="eastAsia" w:hAnsi="宋体" w:cs="宋体"/>
          <w:b/>
          <w:bCs/>
          <w:color w:val="auto"/>
          <w:sz w:val="30"/>
          <w:szCs w:val="30"/>
          <w:lang w:val="zh-CN"/>
        </w:rPr>
        <w:t xml:space="preserve">合同编号：      </w:t>
      </w:r>
    </w:p>
    <w:p w14:paraId="04227513">
      <w:pPr>
        <w:adjustRightInd w:val="0"/>
        <w:snapToGrid w:val="0"/>
        <w:spacing w:line="360" w:lineRule="auto"/>
        <w:jc w:val="center"/>
        <w:rPr>
          <w:rFonts w:hint="eastAsia" w:hAnsi="宋体" w:cs="宋体"/>
          <w:color w:val="auto"/>
          <w:szCs w:val="24"/>
        </w:rPr>
      </w:pPr>
    </w:p>
    <w:p w14:paraId="28F43021">
      <w:pPr>
        <w:adjustRightInd w:val="0"/>
        <w:snapToGrid w:val="0"/>
        <w:spacing w:line="360" w:lineRule="auto"/>
        <w:rPr>
          <w:rFonts w:hint="eastAsia" w:hAnsi="宋体" w:cs="宋体"/>
          <w:color w:val="auto"/>
          <w:szCs w:val="24"/>
        </w:rPr>
      </w:pPr>
    </w:p>
    <w:p w14:paraId="2A9733C7">
      <w:pPr>
        <w:adjustRightInd w:val="0"/>
        <w:snapToGrid w:val="0"/>
        <w:spacing w:line="360" w:lineRule="auto"/>
        <w:rPr>
          <w:rFonts w:hint="eastAsia" w:hAnsi="宋体" w:cs="宋体"/>
          <w:color w:val="auto"/>
          <w:szCs w:val="24"/>
        </w:rPr>
      </w:pPr>
    </w:p>
    <w:p w14:paraId="7BC94AB7">
      <w:pPr>
        <w:adjustRightInd w:val="0"/>
        <w:snapToGrid w:val="0"/>
        <w:spacing w:line="360" w:lineRule="auto"/>
        <w:rPr>
          <w:rFonts w:hint="eastAsia" w:hAnsi="宋体" w:cs="宋体"/>
          <w:color w:val="auto"/>
          <w:szCs w:val="24"/>
        </w:rPr>
      </w:pPr>
    </w:p>
    <w:p w14:paraId="77A61623">
      <w:pPr>
        <w:adjustRightInd w:val="0"/>
        <w:snapToGrid w:val="0"/>
        <w:spacing w:line="360" w:lineRule="auto"/>
        <w:ind w:firstLine="1915" w:firstLineChars="596"/>
        <w:rPr>
          <w:rFonts w:hint="default" w:hAnsi="宋体" w:eastAsia="宋体" w:cs="宋体"/>
          <w:b/>
          <w:color w:val="auto"/>
          <w:sz w:val="32"/>
          <w:szCs w:val="32"/>
          <w:lang w:val="en-US" w:eastAsia="zh-CN"/>
        </w:rPr>
      </w:pPr>
      <w:r>
        <w:rPr>
          <w:rFonts w:hint="eastAsia" w:hAnsi="宋体" w:cs="宋体"/>
          <w:b/>
          <w:color w:val="auto"/>
          <w:sz w:val="32"/>
          <w:szCs w:val="32"/>
          <w:lang w:val="en-US" w:eastAsia="zh-CN"/>
        </w:rPr>
        <w:t>甲</w:t>
      </w:r>
      <w:r>
        <w:rPr>
          <w:rFonts w:hint="eastAsia" w:hAnsi="宋体" w:cs="宋体"/>
          <w:b/>
          <w:color w:val="auto"/>
          <w:sz w:val="32"/>
          <w:szCs w:val="32"/>
        </w:rPr>
        <w:t>方：</w:t>
      </w:r>
    </w:p>
    <w:p w14:paraId="7ED09DE3">
      <w:pPr>
        <w:adjustRightInd w:val="0"/>
        <w:snapToGrid w:val="0"/>
        <w:spacing w:line="360" w:lineRule="auto"/>
        <w:rPr>
          <w:rFonts w:hint="eastAsia" w:hAnsi="宋体" w:cs="宋体"/>
          <w:b/>
          <w:color w:val="auto"/>
          <w:sz w:val="32"/>
          <w:szCs w:val="32"/>
        </w:rPr>
      </w:pPr>
      <w:r>
        <w:rPr>
          <w:rFonts w:hint="eastAsia" w:hAnsi="宋体" w:cs="宋体"/>
          <w:b/>
          <w:color w:val="auto"/>
          <w:sz w:val="32"/>
          <w:szCs w:val="32"/>
        </w:rPr>
        <w:t xml:space="preserve">            </w:t>
      </w:r>
      <w:r>
        <w:rPr>
          <w:rFonts w:hint="eastAsia" w:hAnsi="宋体" w:cs="宋体"/>
          <w:b/>
          <w:color w:val="auto"/>
          <w:sz w:val="32"/>
          <w:szCs w:val="32"/>
          <w:lang w:val="en-US" w:eastAsia="zh-CN"/>
        </w:rPr>
        <w:t>乙</w:t>
      </w:r>
      <w:r>
        <w:rPr>
          <w:rFonts w:hint="eastAsia" w:hAnsi="宋体" w:cs="宋体"/>
          <w:b/>
          <w:color w:val="auto"/>
          <w:sz w:val="32"/>
          <w:szCs w:val="32"/>
        </w:rPr>
        <w:t xml:space="preserve">方： </w:t>
      </w:r>
    </w:p>
    <w:p w14:paraId="479003D0">
      <w:pPr>
        <w:adjustRightInd w:val="0"/>
        <w:snapToGrid w:val="0"/>
        <w:spacing w:line="360" w:lineRule="auto"/>
        <w:jc w:val="center"/>
        <w:rPr>
          <w:rFonts w:hint="eastAsia" w:hAnsi="宋体" w:cs="宋体"/>
          <w:b/>
          <w:color w:val="auto"/>
          <w:sz w:val="32"/>
          <w:szCs w:val="32"/>
        </w:rPr>
      </w:pPr>
    </w:p>
    <w:p w14:paraId="510464F1">
      <w:pPr>
        <w:adjustRightInd w:val="0"/>
        <w:snapToGrid w:val="0"/>
        <w:spacing w:line="360" w:lineRule="auto"/>
        <w:jc w:val="center"/>
        <w:rPr>
          <w:rFonts w:hint="eastAsia" w:hAnsi="宋体" w:cs="宋体"/>
          <w:b/>
          <w:color w:val="auto"/>
          <w:sz w:val="32"/>
          <w:szCs w:val="32"/>
        </w:rPr>
      </w:pPr>
      <w:r>
        <w:rPr>
          <w:rFonts w:hint="eastAsia" w:hAnsi="宋体" w:cs="宋体"/>
          <w:b/>
          <w:color w:val="auto"/>
          <w:sz w:val="32"/>
          <w:szCs w:val="32"/>
        </w:rPr>
        <w:t>二</w:t>
      </w:r>
      <w:r>
        <w:rPr>
          <w:rFonts w:hint="eastAsia" w:hAnsi="宋体" w:cs="宋体"/>
          <w:b w:val="0"/>
          <w:bCs/>
          <w:color w:val="auto"/>
          <w:sz w:val="32"/>
          <w:szCs w:val="32"/>
        </w:rPr>
        <w:t>〇二</w:t>
      </w:r>
      <w:r>
        <w:rPr>
          <w:rFonts w:hint="eastAsia" w:hAnsi="宋体" w:cs="宋体"/>
          <w:b w:val="0"/>
          <w:bCs/>
          <w:color w:val="auto"/>
          <w:sz w:val="32"/>
          <w:szCs w:val="32"/>
          <w:lang w:val="en-US" w:eastAsia="zh-CN"/>
        </w:rPr>
        <w:t>五</w:t>
      </w:r>
      <w:r>
        <w:rPr>
          <w:rFonts w:hint="eastAsia" w:hAnsi="宋体" w:cs="宋体"/>
          <w:b w:val="0"/>
          <w:bCs/>
          <w:color w:val="auto"/>
          <w:sz w:val="32"/>
          <w:szCs w:val="32"/>
        </w:rPr>
        <w:t>年</w:t>
      </w:r>
      <w:r>
        <w:rPr>
          <w:rFonts w:hint="eastAsia" w:hAnsi="宋体" w:cs="宋体"/>
          <w:b w:val="0"/>
          <w:bCs/>
          <w:color w:val="auto"/>
          <w:sz w:val="32"/>
          <w:szCs w:val="32"/>
          <w:u w:val="single"/>
        </w:rPr>
        <w:t xml:space="preserve">   </w:t>
      </w:r>
      <w:r>
        <w:rPr>
          <w:rFonts w:hint="eastAsia" w:hAnsi="宋体" w:cs="宋体"/>
          <w:b w:val="0"/>
          <w:bCs/>
          <w:color w:val="auto"/>
          <w:sz w:val="32"/>
          <w:szCs w:val="32"/>
        </w:rPr>
        <w:t xml:space="preserve">月 </w:t>
      </w:r>
      <w:r>
        <w:rPr>
          <w:rFonts w:hint="eastAsia" w:hAnsi="宋体" w:cs="宋体"/>
          <w:b w:val="0"/>
          <w:bCs/>
          <w:color w:val="auto"/>
          <w:sz w:val="32"/>
          <w:szCs w:val="32"/>
          <w:u w:val="single"/>
        </w:rPr>
        <w:t xml:space="preserve">   </w:t>
      </w:r>
      <w:r>
        <w:rPr>
          <w:rFonts w:hint="eastAsia" w:hAnsi="宋体" w:cs="宋体"/>
          <w:b w:val="0"/>
          <w:bCs/>
          <w:color w:val="auto"/>
          <w:sz w:val="32"/>
          <w:szCs w:val="32"/>
        </w:rPr>
        <w:t xml:space="preserve"> 日</w:t>
      </w:r>
    </w:p>
    <w:p w14:paraId="552D0C26">
      <w:pPr>
        <w:jc w:val="center"/>
        <w:rPr>
          <w:rFonts w:hint="eastAsia"/>
          <w:color w:val="auto"/>
          <w:lang w:val="en-US" w:eastAsia="zh-CN"/>
        </w:rPr>
        <w:sectPr>
          <w:footerReference r:id="rId3" w:type="default"/>
          <w:pgSz w:w="11906" w:h="16838"/>
          <w:pgMar w:top="1440" w:right="1247" w:bottom="1440" w:left="1247" w:header="851" w:footer="992" w:gutter="0"/>
          <w:pgNumType w:fmt="decimal" w:start="1"/>
          <w:cols w:space="720" w:num="1"/>
          <w:docGrid w:type="lines" w:linePitch="312" w:charSpace="0"/>
        </w:sectPr>
      </w:pPr>
    </w:p>
    <w:p w14:paraId="11574E04">
      <w:pPr>
        <w:keepNext w:val="0"/>
        <w:keepLines w:val="0"/>
        <w:pageBreakBefore w:val="0"/>
        <w:widowControl/>
        <w:wordWrap/>
        <w:overflowPunct/>
        <w:topLinePunct w:val="0"/>
        <w:bidi w:val="0"/>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甲方（</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"http://set2.mail.qq.com/cgi-bin/mail_spam?action=check_link&amp;spam=0&amp;url=http%3A%2F%2Fwww%2Ebaidu%2Ecom%2Fs%3Fwd%3D%25E9%2587%2587%25E8%25B4%25AD%25E5%258D%2595%26hl_tag%3Dtextlink%26tn%3DSE_hldp01350_v6v6zkg6"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采购人</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w:t>
      </w:r>
      <w:r>
        <w:rPr>
          <w:rFonts w:hint="eastAsia" w:ascii="仿宋" w:hAnsi="仿宋" w:eastAsia="仿宋" w:cs="仿宋"/>
          <w:color w:val="auto"/>
          <w:sz w:val="28"/>
          <w:szCs w:val="28"/>
          <w:u w:val="single"/>
        </w:rPr>
        <w:t xml:space="preserve">                  </w:t>
      </w:r>
    </w:p>
    <w:p w14:paraId="1EDF04A1">
      <w:pPr>
        <w:keepNext w:val="0"/>
        <w:keepLines w:val="0"/>
        <w:pageBreakBefore w:val="0"/>
        <w:widowControl/>
        <w:wordWrap/>
        <w:overflowPunct/>
        <w:topLinePunct w:val="0"/>
        <w:bidi w:val="0"/>
        <w:snapToGrid w:val="0"/>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乙方</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t>（供应商)：</w:t>
      </w:r>
      <w:r>
        <w:rPr>
          <w:rFonts w:hint="eastAsia" w:ascii="仿宋" w:hAnsi="仿宋" w:eastAsia="仿宋" w:cs="仿宋"/>
          <w:color w:val="auto"/>
          <w:sz w:val="28"/>
          <w:szCs w:val="28"/>
          <w:u w:val="single"/>
        </w:rPr>
        <w:t xml:space="preserve">                  </w:t>
      </w:r>
    </w:p>
    <w:p w14:paraId="69BA03A7">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甲乙双方根据</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u w:val="single"/>
          <w:lang w:val="en-US" w:eastAsia="zh-CN"/>
        </w:rPr>
        <w:t xml:space="preserve">    </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年</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u w:val="single"/>
          <w:lang w:val="en-US" w:eastAsia="zh-CN"/>
        </w:rPr>
        <w:t xml:space="preserve">  </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月</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u w:val="single"/>
          <w:lang w:val="en-US" w:eastAsia="zh-CN"/>
        </w:rPr>
        <w:t xml:space="preserve">  </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日</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u w:val="single"/>
          <w:lang w:val="en-US" w:eastAsia="zh-CN"/>
        </w:rPr>
        <w:t xml:space="preserve"> </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政府采购项目第</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号采购结果及相关竞争性磋商文件及竞争性磋商响应文件，本合同经双方友好协商平等、诚信、协作的原则，按照《中华人民共和国民法典》和《中华人民共和国政府采购法》，经协商一致，订立本合同，供双方共同遵守：</w:t>
      </w:r>
    </w:p>
    <w:p w14:paraId="4EB2C145">
      <w:pPr>
        <w:keepNext w:val="0"/>
        <w:keepLines w:val="0"/>
        <w:pageBreakBefore w:val="0"/>
        <w:widowControl/>
        <w:wordWrap/>
        <w:overflowPunct/>
        <w:topLinePunct w:val="0"/>
        <w:bidi w:val="0"/>
        <w:snapToGrid w:val="0"/>
        <w:spacing w:line="360" w:lineRule="auto"/>
        <w:ind w:right="-197" w:rightChars="-94"/>
        <w:jc w:val="left"/>
        <w:rPr>
          <w:rFonts w:hint="eastAsia" w:ascii="仿宋" w:hAnsi="仿宋" w:eastAsia="仿宋" w:cs="仿宋"/>
          <w:b/>
          <w:bCs/>
          <w:color w:val="auto"/>
          <w:kern w:val="0"/>
          <w:sz w:val="28"/>
          <w:szCs w:val="28"/>
        </w:rPr>
      </w:pPr>
      <w:r>
        <w:rPr>
          <w:rFonts w:hint="eastAsia" w:ascii="仿宋" w:hAnsi="仿宋" w:eastAsia="仿宋" w:cs="仿宋"/>
          <w:b/>
          <w:bCs/>
          <w:color w:val="auto"/>
          <w:kern w:val="0"/>
          <w:sz w:val="28"/>
          <w:szCs w:val="28"/>
        </w:rPr>
        <w:t>第一条  合同约定的内容</w:t>
      </w:r>
    </w:p>
    <w:p w14:paraId="47676314">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1、项目名称：</w:t>
      </w:r>
    </w:p>
    <w:p w14:paraId="46C62AE1">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rPr>
        <w:t>2、项目地点：</w:t>
      </w:r>
    </w:p>
    <w:p w14:paraId="113971A5">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rPr>
        <w:t>3、服务内容：</w:t>
      </w:r>
      <w:r>
        <w:rPr>
          <w:rFonts w:hint="eastAsia" w:ascii="仿宋" w:hAnsi="仿宋" w:eastAsia="仿宋" w:cs="仿宋"/>
          <w:color w:val="auto"/>
          <w:kern w:val="0"/>
          <w:sz w:val="28"/>
          <w:szCs w:val="28"/>
          <w:lang w:eastAsia="zh-CN"/>
        </w:rPr>
        <w:t>西安经济技术开发区规划水资源论证咨询服务，</w:t>
      </w:r>
      <w:r>
        <w:rPr>
          <w:rFonts w:hint="eastAsia" w:ascii="仿宋" w:hAnsi="仿宋" w:eastAsia="仿宋" w:cs="仿宋"/>
          <w:color w:val="auto"/>
          <w:kern w:val="0"/>
          <w:sz w:val="28"/>
          <w:szCs w:val="28"/>
          <w:lang w:val="en-US" w:eastAsia="zh-CN"/>
        </w:rPr>
        <w:t>包括但不限于该项目的项目准备与资料收集分析、开展规划分析、水资源条件分析、规划需水合理性分析、水源配置合理性论证、退水及水功能区限制纳污分析、规划实施影响论证、节约保护管理措施制定，最终形成符合技术导则要求规范的区域规划水资源论证报告。</w:t>
      </w:r>
    </w:p>
    <w:p w14:paraId="281037B2">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color w:val="auto"/>
          <w:spacing w:val="-2"/>
          <w:sz w:val="28"/>
          <w:szCs w:val="28"/>
          <w:lang w:val="en-US" w:eastAsia="zh-CN"/>
        </w:rPr>
      </w:pPr>
      <w:r>
        <w:rPr>
          <w:rFonts w:hint="eastAsia" w:ascii="仿宋" w:hAnsi="仿宋" w:eastAsia="仿宋" w:cs="仿宋"/>
          <w:color w:val="auto"/>
          <w:kern w:val="0"/>
          <w:sz w:val="28"/>
          <w:szCs w:val="28"/>
          <w:lang w:val="en-US" w:eastAsia="zh-CN"/>
        </w:rPr>
        <w:t>4、技术</w:t>
      </w:r>
      <w:r>
        <w:rPr>
          <w:rFonts w:hint="eastAsia" w:ascii="仿宋" w:hAnsi="仿宋" w:eastAsia="仿宋" w:cs="仿宋"/>
          <w:color w:val="auto"/>
          <w:kern w:val="0"/>
          <w:sz w:val="28"/>
          <w:szCs w:val="28"/>
        </w:rPr>
        <w:t>要求</w:t>
      </w:r>
      <w:r>
        <w:rPr>
          <w:rFonts w:hint="eastAsia" w:ascii="仿宋" w:hAnsi="仿宋" w:eastAsia="仿宋" w:cs="仿宋"/>
          <w:color w:val="auto"/>
          <w:kern w:val="0"/>
          <w:sz w:val="28"/>
          <w:szCs w:val="28"/>
          <w:lang w:eastAsia="zh-CN"/>
        </w:rPr>
        <w:t>：</w:t>
      </w:r>
      <w:r>
        <w:rPr>
          <w:rFonts w:hint="eastAsia" w:ascii="仿宋" w:hAnsi="仿宋" w:eastAsia="仿宋" w:cs="仿宋"/>
          <w:color w:val="auto"/>
          <w:kern w:val="0"/>
          <w:sz w:val="28"/>
          <w:szCs w:val="28"/>
          <w:lang w:val="en-US" w:eastAsia="zh-CN"/>
        </w:rPr>
        <w:t>收集并分析区域水资源基础资料，明确项目来源、论证目的等，确定编制依据、范围及水平；开展水资源规划分析，取用水方案及中远期规划，分析水资源承载力，需水与节水分析并做出节水评价；论证水资源配置，分析现状配置，论证水源可靠性与配置方案；分析规划实施影响，涉及取水退水影响及相关保护管理措施，得出结论并提出针对性建议。形成符合实际、操作性强，符合技术导则要求规范并符合规划水资源编制大纲的区域规划水资源论证报告。</w:t>
      </w:r>
    </w:p>
    <w:p w14:paraId="01BE7B09">
      <w:pPr>
        <w:pStyle w:val="2"/>
        <w:keepNext w:val="0"/>
        <w:keepLines w:val="0"/>
        <w:pageBreakBefore w:val="0"/>
        <w:widowControl/>
        <w:kinsoku w:val="0"/>
        <w:wordWrap/>
        <w:overflowPunct/>
        <w:topLinePunct w:val="0"/>
        <w:autoSpaceDE w:val="0"/>
        <w:autoSpaceDN w:val="0"/>
        <w:bidi w:val="0"/>
        <w:adjustRightInd w:val="0"/>
        <w:snapToGrid w:val="0"/>
        <w:spacing w:before="120" w:beforeLines="50" w:afterLines="50" w:line="360" w:lineRule="auto"/>
        <w:textAlignment w:val="baseline"/>
        <w:rPr>
          <w:rFonts w:hint="eastAsia" w:ascii="仿宋" w:hAnsi="仿宋" w:eastAsia="仿宋" w:cs="仿宋"/>
          <w:b/>
          <w:bCs/>
          <w:color w:val="auto"/>
          <w:sz w:val="28"/>
          <w:szCs w:val="28"/>
        </w:rPr>
      </w:pPr>
      <w:r>
        <w:rPr>
          <w:rFonts w:hint="eastAsia" w:ascii="仿宋" w:hAnsi="仿宋" w:eastAsia="仿宋" w:cs="仿宋"/>
          <w:b/>
          <w:bCs/>
          <w:color w:val="auto"/>
          <w:sz w:val="28"/>
          <w:szCs w:val="28"/>
        </w:rPr>
        <w:t>第二条  服务期限</w:t>
      </w:r>
    </w:p>
    <w:p w14:paraId="69DA4304">
      <w:pPr>
        <w:keepNext w:val="0"/>
        <w:keepLines w:val="0"/>
        <w:pageBreakBefore w:val="0"/>
        <w:widowControl/>
        <w:kinsoku w:val="0"/>
        <w:wordWrap/>
        <w:overflowPunct/>
        <w:topLinePunct w:val="0"/>
        <w:autoSpaceDE w:val="0"/>
        <w:autoSpaceDN w:val="0"/>
        <w:bidi w:val="0"/>
        <w:adjustRightInd w:val="0"/>
        <w:snapToGrid w:val="0"/>
        <w:spacing w:line="360" w:lineRule="auto"/>
        <w:ind w:right="-197" w:rightChars="-94" w:firstLine="560" w:firstLineChars="200"/>
        <w:jc w:val="left"/>
        <w:textAlignment w:val="baseline"/>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rPr>
        <w:t>服务期限：</w:t>
      </w:r>
      <w:r>
        <w:rPr>
          <w:rFonts w:hint="eastAsia" w:ascii="仿宋" w:hAnsi="仿宋" w:eastAsia="仿宋" w:cs="仿宋"/>
          <w:bCs/>
          <w:color w:val="auto"/>
          <w:sz w:val="28"/>
          <w:szCs w:val="28"/>
          <w:lang w:val="en-US" w:eastAsia="zh-CN"/>
        </w:rPr>
        <w:t>自合同签订之日起30日历天。</w:t>
      </w:r>
    </w:p>
    <w:p w14:paraId="1EF422A2">
      <w:pPr>
        <w:keepNext w:val="0"/>
        <w:keepLines w:val="0"/>
        <w:pageBreakBefore w:val="0"/>
        <w:widowControl/>
        <w:kinsoku w:val="0"/>
        <w:wordWrap/>
        <w:overflowPunct/>
        <w:topLinePunct w:val="0"/>
        <w:autoSpaceDE w:val="0"/>
        <w:autoSpaceDN w:val="0"/>
        <w:bidi w:val="0"/>
        <w:adjustRightInd w:val="0"/>
        <w:snapToGrid w:val="0"/>
        <w:spacing w:line="360" w:lineRule="auto"/>
        <w:ind w:right="-197" w:rightChars="-94"/>
        <w:jc w:val="left"/>
        <w:textAlignment w:val="baseline"/>
        <w:rPr>
          <w:rFonts w:hint="eastAsia" w:ascii="仿宋" w:hAnsi="仿宋" w:eastAsia="仿宋" w:cs="仿宋"/>
          <w:b/>
          <w:bCs/>
          <w:color w:val="auto"/>
          <w:kern w:val="0"/>
          <w:sz w:val="28"/>
          <w:szCs w:val="28"/>
        </w:rPr>
      </w:pPr>
      <w:r>
        <w:rPr>
          <w:rFonts w:hint="eastAsia" w:ascii="仿宋" w:hAnsi="仿宋" w:eastAsia="仿宋" w:cs="仿宋"/>
          <w:b/>
          <w:bCs/>
          <w:color w:val="auto"/>
          <w:kern w:val="0"/>
          <w:sz w:val="28"/>
          <w:szCs w:val="28"/>
        </w:rPr>
        <w:t>第三条  合同金额</w:t>
      </w:r>
    </w:p>
    <w:p w14:paraId="1A49FEC5">
      <w:pPr>
        <w:keepNext w:val="0"/>
        <w:keepLines w:val="0"/>
        <w:pageBreakBefore w:val="0"/>
        <w:widowControl/>
        <w:kinsoku w:val="0"/>
        <w:wordWrap/>
        <w:overflowPunct/>
        <w:topLinePunct w:val="0"/>
        <w:autoSpaceDE w:val="0"/>
        <w:autoSpaceDN w:val="0"/>
        <w:bidi w:val="0"/>
        <w:adjustRightInd w:val="0"/>
        <w:snapToGrid w:val="0"/>
        <w:spacing w:line="360" w:lineRule="auto"/>
        <w:ind w:right="-197" w:rightChars="-94" w:firstLine="560" w:firstLineChars="200"/>
        <w:jc w:val="left"/>
        <w:textAlignment w:val="baseline"/>
        <w:rPr>
          <w:rFonts w:hint="eastAsia" w:ascii="仿宋" w:hAnsi="仿宋" w:eastAsia="仿宋" w:cs="仿宋"/>
          <w:bCs/>
          <w:color w:val="auto"/>
          <w:sz w:val="28"/>
          <w:szCs w:val="28"/>
        </w:rPr>
      </w:pPr>
      <w:r>
        <w:rPr>
          <w:rFonts w:hint="eastAsia" w:ascii="仿宋" w:hAnsi="仿宋" w:eastAsia="仿宋" w:cs="仿宋"/>
          <w:bCs/>
          <w:color w:val="auto"/>
          <w:sz w:val="28"/>
          <w:szCs w:val="28"/>
        </w:rPr>
        <w:t>1、合同价款方式：固定总价合同</w:t>
      </w:r>
    </w:p>
    <w:p w14:paraId="2B8BEA58">
      <w:pPr>
        <w:keepNext w:val="0"/>
        <w:keepLines w:val="0"/>
        <w:pageBreakBefore w:val="0"/>
        <w:widowControl/>
        <w:kinsoku w:val="0"/>
        <w:wordWrap/>
        <w:overflowPunct/>
        <w:topLinePunct w:val="0"/>
        <w:autoSpaceDE w:val="0"/>
        <w:autoSpaceDN w:val="0"/>
        <w:bidi w:val="0"/>
        <w:adjustRightInd w:val="0"/>
        <w:snapToGrid w:val="0"/>
        <w:spacing w:line="360" w:lineRule="auto"/>
        <w:ind w:right="-197" w:rightChars="-94" w:firstLine="560" w:firstLineChars="200"/>
        <w:jc w:val="left"/>
        <w:textAlignment w:val="baseline"/>
        <w:rPr>
          <w:rFonts w:hint="eastAsia" w:ascii="仿宋" w:hAnsi="仿宋" w:eastAsia="仿宋" w:cs="仿宋"/>
          <w:color w:val="auto"/>
          <w:sz w:val="28"/>
          <w:szCs w:val="28"/>
        </w:rPr>
      </w:pPr>
      <w:r>
        <w:rPr>
          <w:rFonts w:hint="eastAsia" w:ascii="仿宋" w:hAnsi="仿宋" w:eastAsia="仿宋" w:cs="仿宋"/>
          <w:color w:val="auto"/>
          <w:kern w:val="0"/>
          <w:sz w:val="28"/>
          <w:szCs w:val="28"/>
        </w:rPr>
        <w:t>2、合同总价：</w:t>
      </w:r>
      <w:r>
        <w:rPr>
          <w:rFonts w:hint="eastAsia" w:ascii="仿宋" w:hAnsi="仿宋" w:eastAsia="仿宋" w:cs="仿宋"/>
          <w:color w:val="auto"/>
          <w:sz w:val="28"/>
          <w:szCs w:val="28"/>
        </w:rPr>
        <w:t>大写：人民币</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元；</w:t>
      </w:r>
    </w:p>
    <w:p w14:paraId="60B5941A">
      <w:pPr>
        <w:keepNext w:val="0"/>
        <w:keepLines w:val="0"/>
        <w:pageBreakBefore w:val="0"/>
        <w:widowControl/>
        <w:kinsoku w:val="0"/>
        <w:wordWrap/>
        <w:overflowPunct/>
        <w:topLinePunct w:val="0"/>
        <w:autoSpaceDE w:val="0"/>
        <w:autoSpaceDN w:val="0"/>
        <w:bidi w:val="0"/>
        <w:adjustRightInd w:val="0"/>
        <w:snapToGrid w:val="0"/>
        <w:spacing w:line="360" w:lineRule="auto"/>
        <w:ind w:right="-197" w:rightChars="-94" w:firstLine="2520" w:firstLineChars="900"/>
        <w:jc w:val="left"/>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小写：¥</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元；</w:t>
      </w:r>
    </w:p>
    <w:p w14:paraId="28EBAE88">
      <w:pPr>
        <w:keepNext w:val="0"/>
        <w:keepLines w:val="0"/>
        <w:pageBreakBefore w:val="0"/>
        <w:widowControl/>
        <w:kinsoku w:val="0"/>
        <w:wordWrap/>
        <w:overflowPunct/>
        <w:topLinePunct w:val="0"/>
        <w:autoSpaceDE w:val="0"/>
        <w:autoSpaceDN w:val="0"/>
        <w:bidi w:val="0"/>
        <w:adjustRightInd w:val="0"/>
        <w:snapToGrid w:val="0"/>
        <w:spacing w:line="360" w:lineRule="auto"/>
        <w:ind w:right="-197" w:rightChars="-94" w:firstLine="560" w:firstLineChars="200"/>
        <w:jc w:val="left"/>
        <w:textAlignment w:val="baseline"/>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合同总价包括但不限于现场调查与踏勘、咨询费、报告编制费、技术评审费、招标代理费、利润、税金等一切相关费用。</w:t>
      </w:r>
    </w:p>
    <w:p w14:paraId="40A350A7">
      <w:pPr>
        <w:keepNext w:val="0"/>
        <w:keepLines w:val="0"/>
        <w:pageBreakBefore w:val="0"/>
        <w:widowControl/>
        <w:kinsoku w:val="0"/>
        <w:wordWrap/>
        <w:overflowPunct/>
        <w:topLinePunct w:val="0"/>
        <w:autoSpaceDE w:val="0"/>
        <w:autoSpaceDN w:val="0"/>
        <w:bidi w:val="0"/>
        <w:adjustRightInd w:val="0"/>
        <w:snapToGrid w:val="0"/>
        <w:spacing w:line="360" w:lineRule="auto"/>
        <w:ind w:right="-197" w:rightChars="-94"/>
        <w:jc w:val="left"/>
        <w:textAlignment w:val="baseline"/>
        <w:rPr>
          <w:rFonts w:hint="eastAsia" w:ascii="仿宋" w:hAnsi="仿宋" w:eastAsia="仿宋" w:cs="仿宋"/>
          <w:b/>
          <w:bCs/>
          <w:color w:val="auto"/>
          <w:kern w:val="0"/>
          <w:sz w:val="28"/>
          <w:szCs w:val="28"/>
        </w:rPr>
      </w:pPr>
      <w:r>
        <w:rPr>
          <w:rFonts w:hint="eastAsia" w:ascii="仿宋" w:hAnsi="仿宋" w:eastAsia="仿宋" w:cs="仿宋"/>
          <w:b/>
          <w:bCs/>
          <w:color w:val="auto"/>
          <w:kern w:val="0"/>
          <w:sz w:val="28"/>
          <w:szCs w:val="28"/>
        </w:rPr>
        <w:t>第四条  付款方式及依据</w:t>
      </w:r>
    </w:p>
    <w:p w14:paraId="6A8048E9">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color w:val="auto"/>
          <w:kern w:val="0"/>
          <w:sz w:val="28"/>
          <w:szCs w:val="28"/>
          <w:lang w:eastAsia="zh-CN"/>
        </w:rPr>
      </w:pPr>
      <w:r>
        <w:rPr>
          <w:rFonts w:hint="eastAsia" w:ascii="仿宋" w:hAnsi="仿宋" w:eastAsia="仿宋" w:cs="仿宋"/>
          <w:color w:val="auto"/>
          <w:kern w:val="0"/>
          <w:sz w:val="28"/>
          <w:szCs w:val="28"/>
        </w:rPr>
        <w:t>1、付款方式：</w:t>
      </w:r>
      <w:r>
        <w:rPr>
          <w:rFonts w:hint="eastAsia" w:ascii="仿宋" w:hAnsi="仿宋" w:eastAsia="仿宋" w:cs="仿宋"/>
          <w:color w:val="auto"/>
          <w:kern w:val="0"/>
          <w:sz w:val="28"/>
          <w:szCs w:val="28"/>
          <w:highlight w:val="none"/>
          <w:lang w:val="en-US" w:eastAsia="zh-CN"/>
        </w:rPr>
        <w:t>合同签订后，乙方提交区域规划水资源论证报告通过最终评审后，达到付款条件30日历天，支付合同总金额的100.00%。</w:t>
      </w:r>
    </w:p>
    <w:p w14:paraId="72FA16E4">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2、付款依据：采购合同、竞争性磋商文件、竞争性磋商响应文件、乙方提供的等额增值税发票。</w:t>
      </w:r>
    </w:p>
    <w:p w14:paraId="56748D59">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b/>
          <w:bCs/>
          <w:color w:val="auto"/>
          <w:spacing w:val="7"/>
          <w:sz w:val="28"/>
          <w:szCs w:val="28"/>
          <w:highlight w:val="none"/>
          <w:lang w:val="en-US" w:eastAsia="zh-CN"/>
        </w:rPr>
        <w:t>第五条 服务要求</w:t>
      </w:r>
    </w:p>
    <w:p w14:paraId="78C7A6C7">
      <w:pPr>
        <w:keepNext w:val="0"/>
        <w:keepLines w:val="0"/>
        <w:pageBreakBefore w:val="0"/>
        <w:widowControl/>
        <w:kinsoku/>
        <w:wordWrap/>
        <w:overflowPunct/>
        <w:topLinePunct w:val="0"/>
        <w:autoSpaceDE w:val="0"/>
        <w:autoSpaceDN w:val="0"/>
        <w:bidi w:val="0"/>
        <w:adjustRightInd w:val="0"/>
        <w:snapToGrid w:val="0"/>
        <w:spacing w:line="360" w:lineRule="auto"/>
        <w:ind w:firstLine="308" w:firstLineChars="1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pacing w:val="14"/>
          <w:sz w:val="28"/>
          <w:szCs w:val="28"/>
          <w:highlight w:val="none"/>
        </w:rPr>
        <w:t>双方确定，按照以下标准和方式形式组织验收。</w:t>
      </w:r>
    </w:p>
    <w:p w14:paraId="7BFE17E6">
      <w:pPr>
        <w:pStyle w:val="2"/>
        <w:keepNext w:val="0"/>
        <w:keepLines w:val="0"/>
        <w:pageBreakBefore w:val="0"/>
        <w:widowControl/>
        <w:kinsoku/>
        <w:wordWrap/>
        <w:overflowPunct/>
        <w:topLinePunct w:val="0"/>
        <w:autoSpaceDE w:val="0"/>
        <w:autoSpaceDN w:val="0"/>
        <w:bidi w:val="0"/>
        <w:adjustRightInd w:val="0"/>
        <w:snapToGrid w:val="0"/>
        <w:spacing w:line="360" w:lineRule="auto"/>
        <w:ind w:right="113" w:firstLine="304" w:firstLineChars="100"/>
        <w:textAlignment w:val="baseline"/>
        <w:outlineLvl w:val="9"/>
        <w:rPr>
          <w:rFonts w:hint="eastAsia" w:ascii="仿宋" w:hAnsi="仿宋" w:eastAsia="仿宋" w:cs="仿宋"/>
          <w:color w:val="auto"/>
          <w:spacing w:val="12"/>
          <w:sz w:val="28"/>
          <w:szCs w:val="28"/>
          <w:highlight w:val="none"/>
        </w:rPr>
      </w:pPr>
      <w:r>
        <w:rPr>
          <w:rFonts w:hint="eastAsia" w:ascii="仿宋" w:hAnsi="仿宋" w:eastAsia="仿宋" w:cs="仿宋"/>
          <w:color w:val="auto"/>
          <w:spacing w:val="12"/>
          <w:sz w:val="28"/>
          <w:szCs w:val="28"/>
          <w:highlight w:val="none"/>
        </w:rPr>
        <w:t>(</w:t>
      </w:r>
      <w:r>
        <w:rPr>
          <w:rFonts w:hint="eastAsia" w:ascii="仿宋" w:hAnsi="仿宋" w:eastAsia="仿宋" w:cs="仿宋"/>
          <w:color w:val="auto"/>
          <w:spacing w:val="12"/>
          <w:sz w:val="28"/>
          <w:szCs w:val="28"/>
          <w:highlight w:val="none"/>
          <w:lang w:val="en-US" w:eastAsia="zh-CN"/>
        </w:rPr>
        <w:t>一</w:t>
      </w:r>
      <w:r>
        <w:rPr>
          <w:rFonts w:hint="eastAsia" w:ascii="仿宋" w:hAnsi="仿宋" w:eastAsia="仿宋" w:cs="仿宋"/>
          <w:color w:val="auto"/>
          <w:spacing w:val="12"/>
          <w:sz w:val="28"/>
          <w:szCs w:val="28"/>
          <w:highlight w:val="none"/>
        </w:rPr>
        <w:t>)成果形式：</w:t>
      </w:r>
      <w:r>
        <w:rPr>
          <w:rFonts w:hint="eastAsia" w:ascii="仿宋" w:hAnsi="仿宋" w:eastAsia="仿宋" w:cs="仿宋"/>
          <w:color w:val="auto"/>
          <w:spacing w:val="3"/>
          <w:sz w:val="28"/>
          <w:szCs w:val="28"/>
          <w:highlight w:val="none"/>
          <w:lang w:eastAsia="zh-CN"/>
        </w:rPr>
        <w:t>《</w:t>
      </w:r>
      <w:r>
        <w:rPr>
          <w:rFonts w:hint="eastAsia" w:ascii="仿宋" w:hAnsi="仿宋" w:eastAsia="仿宋" w:cs="仿宋"/>
          <w:color w:val="auto"/>
          <w:spacing w:val="3"/>
          <w:sz w:val="28"/>
          <w:szCs w:val="28"/>
          <w:highlight w:val="none"/>
          <w:lang w:val="en-US" w:eastAsia="zh-CN"/>
        </w:rPr>
        <w:t>西安经济技术开发区规划水资源论证报告</w:t>
      </w:r>
      <w:r>
        <w:rPr>
          <w:rFonts w:hint="eastAsia" w:ascii="仿宋" w:hAnsi="仿宋" w:eastAsia="仿宋" w:cs="仿宋"/>
          <w:color w:val="auto"/>
          <w:spacing w:val="4"/>
          <w:sz w:val="28"/>
          <w:szCs w:val="28"/>
          <w:highlight w:val="none"/>
          <w:u w:val="single"/>
          <w:lang w:val="en-US" w:eastAsia="zh-CN"/>
        </w:rPr>
        <w:t>》</w:t>
      </w:r>
      <w:r>
        <w:rPr>
          <w:rFonts w:hint="eastAsia" w:ascii="仿宋" w:hAnsi="仿宋" w:eastAsia="仿宋" w:cs="仿宋"/>
          <w:color w:val="auto"/>
          <w:spacing w:val="12"/>
          <w:sz w:val="28"/>
          <w:szCs w:val="28"/>
          <w:highlight w:val="none"/>
        </w:rPr>
        <w:t>纸质版报告</w:t>
      </w:r>
      <w:r>
        <w:rPr>
          <w:rFonts w:hint="eastAsia" w:ascii="仿宋" w:hAnsi="仿宋" w:eastAsia="仿宋" w:cs="仿宋"/>
          <w:color w:val="auto"/>
          <w:spacing w:val="12"/>
          <w:sz w:val="28"/>
          <w:szCs w:val="28"/>
          <w:highlight w:val="none"/>
          <w:u w:val="single"/>
          <w:lang w:val="en-US" w:eastAsia="zh-CN"/>
        </w:rPr>
        <w:t>8</w:t>
      </w:r>
      <w:r>
        <w:rPr>
          <w:rFonts w:hint="eastAsia" w:ascii="仿宋" w:hAnsi="仿宋" w:eastAsia="仿宋" w:cs="仿宋"/>
          <w:color w:val="auto"/>
          <w:spacing w:val="12"/>
          <w:sz w:val="28"/>
          <w:szCs w:val="28"/>
          <w:highlight w:val="none"/>
        </w:rPr>
        <w:t>本，电子版</w:t>
      </w:r>
      <w:r>
        <w:rPr>
          <w:rFonts w:hint="eastAsia" w:ascii="仿宋" w:hAnsi="仿宋" w:eastAsia="仿宋" w:cs="仿宋"/>
          <w:color w:val="auto"/>
          <w:spacing w:val="12"/>
          <w:sz w:val="28"/>
          <w:szCs w:val="28"/>
          <w:highlight w:val="none"/>
          <w:lang w:val="en-US" w:eastAsia="zh-CN"/>
        </w:rPr>
        <w:t>1</w:t>
      </w:r>
      <w:r>
        <w:rPr>
          <w:rFonts w:hint="eastAsia" w:ascii="仿宋" w:hAnsi="仿宋" w:eastAsia="仿宋" w:cs="仿宋"/>
          <w:color w:val="auto"/>
          <w:spacing w:val="12"/>
          <w:sz w:val="28"/>
          <w:szCs w:val="28"/>
          <w:highlight w:val="none"/>
        </w:rPr>
        <w:t>套。</w:t>
      </w:r>
    </w:p>
    <w:p w14:paraId="0A2FE4C2">
      <w:pPr>
        <w:pStyle w:val="2"/>
        <w:keepNext w:val="0"/>
        <w:keepLines w:val="0"/>
        <w:pageBreakBefore w:val="0"/>
        <w:widowControl/>
        <w:kinsoku/>
        <w:wordWrap/>
        <w:overflowPunct/>
        <w:topLinePunct w:val="0"/>
        <w:autoSpaceDE w:val="0"/>
        <w:autoSpaceDN w:val="0"/>
        <w:bidi w:val="0"/>
        <w:adjustRightInd w:val="0"/>
        <w:snapToGrid w:val="0"/>
        <w:spacing w:line="360" w:lineRule="auto"/>
        <w:ind w:right="113" w:firstLine="304" w:firstLineChars="100"/>
        <w:textAlignment w:val="baseline"/>
        <w:outlineLvl w:val="9"/>
        <w:rPr>
          <w:rFonts w:hint="eastAsia" w:ascii="仿宋" w:hAnsi="仿宋" w:eastAsia="仿宋" w:cs="仿宋"/>
          <w:color w:val="auto"/>
          <w:kern w:val="0"/>
          <w:sz w:val="28"/>
          <w:szCs w:val="28"/>
          <w:highlight w:val="none"/>
        </w:rPr>
      </w:pPr>
      <w:r>
        <w:rPr>
          <w:rFonts w:hint="eastAsia" w:ascii="仿宋" w:hAnsi="仿宋" w:eastAsia="仿宋" w:cs="仿宋"/>
          <w:color w:val="auto"/>
          <w:spacing w:val="12"/>
          <w:sz w:val="28"/>
          <w:szCs w:val="28"/>
          <w:highlight w:val="none"/>
        </w:rPr>
        <w:t>(二)</w:t>
      </w:r>
      <w:r>
        <w:rPr>
          <w:rFonts w:hint="eastAsia" w:ascii="仿宋" w:hAnsi="仿宋" w:eastAsia="仿宋" w:cs="仿宋"/>
          <w:color w:val="auto"/>
          <w:sz w:val="28"/>
          <w:szCs w:val="28"/>
          <w:highlight w:val="none"/>
          <w:lang w:eastAsia="zh-CN"/>
        </w:rPr>
        <w:t>成果验收标准：</w:t>
      </w:r>
      <w:r>
        <w:rPr>
          <w:rFonts w:hint="eastAsia" w:ascii="仿宋" w:hAnsi="仿宋" w:eastAsia="仿宋" w:cs="仿宋"/>
          <w:color w:val="auto"/>
          <w:sz w:val="28"/>
          <w:szCs w:val="28"/>
          <w:highlight w:val="none"/>
          <w:lang w:val="en-US" w:eastAsia="zh-Hans"/>
        </w:rPr>
        <w:t>按国家现行项目实施规范进行验收。</w:t>
      </w:r>
    </w:p>
    <w:p w14:paraId="4076605E">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r>
        <w:rPr>
          <w:rFonts w:hint="eastAsia" w:ascii="仿宋" w:hAnsi="仿宋" w:eastAsia="仿宋" w:cs="仿宋"/>
          <w:b/>
          <w:bCs/>
          <w:color w:val="auto"/>
          <w:spacing w:val="7"/>
          <w:sz w:val="28"/>
          <w:szCs w:val="28"/>
          <w:highlight w:val="none"/>
          <w:lang w:val="en-US" w:eastAsia="zh-CN"/>
        </w:rPr>
        <w:t>第六条</w:t>
      </w:r>
      <w:r>
        <w:rPr>
          <w:rFonts w:hint="eastAsia" w:ascii="仿宋" w:hAnsi="仿宋" w:eastAsia="仿宋" w:cs="仿宋"/>
          <w:b/>
          <w:bCs/>
          <w:color w:val="auto"/>
          <w:spacing w:val="7"/>
          <w:sz w:val="28"/>
          <w:szCs w:val="28"/>
          <w:highlight w:val="none"/>
        </w:rPr>
        <w:t>、技术成果归属</w:t>
      </w:r>
    </w:p>
    <w:p w14:paraId="1BA1BFC2">
      <w:pPr>
        <w:pStyle w:val="2"/>
        <w:keepNext w:val="0"/>
        <w:keepLines w:val="0"/>
        <w:pageBreakBefore w:val="0"/>
        <w:widowControl/>
        <w:kinsoku/>
        <w:wordWrap/>
        <w:overflowPunct/>
        <w:topLinePunct w:val="0"/>
        <w:autoSpaceDE w:val="0"/>
        <w:autoSpaceDN w:val="0"/>
        <w:bidi w:val="0"/>
        <w:adjustRightInd w:val="0"/>
        <w:snapToGrid w:val="0"/>
        <w:spacing w:line="360" w:lineRule="auto"/>
        <w:ind w:right="113" w:firstLine="304" w:firstLineChars="100"/>
        <w:textAlignment w:val="baseline"/>
        <w:outlineLvl w:val="9"/>
        <w:rPr>
          <w:rFonts w:hint="eastAsia" w:ascii="仿宋" w:hAnsi="仿宋" w:eastAsia="仿宋" w:cs="仿宋"/>
          <w:color w:val="auto"/>
          <w:spacing w:val="12"/>
          <w:sz w:val="28"/>
          <w:szCs w:val="28"/>
          <w:highlight w:val="none"/>
          <w:lang w:val="en-US" w:eastAsia="zh-CN"/>
        </w:rPr>
      </w:pPr>
      <w:r>
        <w:rPr>
          <w:rFonts w:hint="eastAsia" w:ascii="仿宋" w:hAnsi="仿宋" w:eastAsia="仿宋" w:cs="仿宋"/>
          <w:color w:val="auto"/>
          <w:spacing w:val="12"/>
          <w:sz w:val="28"/>
          <w:szCs w:val="28"/>
          <w:highlight w:val="none"/>
          <w:lang w:val="en-US" w:eastAsia="zh-CN"/>
        </w:rPr>
        <w:t>(一)在本合同有效期内，甲方利用乙方提交的技术资料和工作成果所完成的新的技术成果，归</w:t>
      </w:r>
      <w:r>
        <w:rPr>
          <w:rFonts w:hint="eastAsia" w:ascii="仿宋" w:hAnsi="仿宋" w:eastAsia="仿宋" w:cs="仿宋"/>
          <w:color w:val="auto"/>
          <w:spacing w:val="12"/>
          <w:sz w:val="28"/>
          <w:szCs w:val="28"/>
          <w:highlight w:val="none"/>
          <w:u w:val="none"/>
          <w:lang w:val="en-US" w:eastAsia="zh-CN"/>
        </w:rPr>
        <w:t>甲</w:t>
      </w:r>
      <w:r>
        <w:rPr>
          <w:rFonts w:hint="eastAsia" w:ascii="仿宋" w:hAnsi="仿宋" w:eastAsia="仿宋" w:cs="仿宋"/>
          <w:color w:val="auto"/>
          <w:spacing w:val="12"/>
          <w:sz w:val="28"/>
          <w:szCs w:val="28"/>
          <w:highlight w:val="none"/>
          <w:lang w:val="en-US" w:eastAsia="zh-CN"/>
        </w:rPr>
        <w:t>方所有。</w:t>
      </w:r>
    </w:p>
    <w:p w14:paraId="3B64F89C">
      <w:pPr>
        <w:pStyle w:val="2"/>
        <w:keepNext w:val="0"/>
        <w:keepLines w:val="0"/>
        <w:pageBreakBefore w:val="0"/>
        <w:widowControl/>
        <w:kinsoku/>
        <w:wordWrap/>
        <w:overflowPunct/>
        <w:topLinePunct w:val="0"/>
        <w:autoSpaceDE w:val="0"/>
        <w:autoSpaceDN w:val="0"/>
        <w:bidi w:val="0"/>
        <w:adjustRightInd w:val="0"/>
        <w:snapToGrid w:val="0"/>
        <w:spacing w:line="360" w:lineRule="auto"/>
        <w:ind w:right="113" w:firstLine="304" w:firstLineChars="100"/>
        <w:textAlignment w:val="baseline"/>
        <w:outlineLvl w:val="9"/>
        <w:rPr>
          <w:rFonts w:hint="eastAsia" w:ascii="仿宋" w:hAnsi="仿宋" w:eastAsia="仿宋" w:cs="仿宋"/>
          <w:b/>
          <w:bCs/>
          <w:color w:val="auto"/>
          <w:sz w:val="28"/>
          <w:szCs w:val="28"/>
        </w:rPr>
      </w:pPr>
      <w:r>
        <w:rPr>
          <w:rFonts w:hint="eastAsia" w:ascii="仿宋" w:hAnsi="仿宋" w:eastAsia="仿宋" w:cs="仿宋"/>
          <w:color w:val="auto"/>
          <w:spacing w:val="12"/>
          <w:sz w:val="28"/>
          <w:szCs w:val="28"/>
          <w:highlight w:val="none"/>
          <w:lang w:val="en-US" w:eastAsia="zh-CN"/>
        </w:rPr>
        <w:t>(二)在本合同有效期内，乙方利用甲方提供的技术资料和工作条件所完成的新的技术成果，归</w:t>
      </w:r>
      <w:r>
        <w:rPr>
          <w:rFonts w:hint="eastAsia" w:ascii="仿宋" w:hAnsi="仿宋" w:eastAsia="仿宋" w:cs="仿宋"/>
          <w:color w:val="auto"/>
          <w:spacing w:val="12"/>
          <w:sz w:val="28"/>
          <w:szCs w:val="28"/>
          <w:highlight w:val="none"/>
          <w:u w:val="single"/>
          <w:lang w:val="en-US" w:eastAsia="zh-CN"/>
        </w:rPr>
        <w:t>双</w:t>
      </w:r>
      <w:r>
        <w:rPr>
          <w:rFonts w:hint="eastAsia" w:ascii="仿宋" w:hAnsi="仿宋" w:eastAsia="仿宋" w:cs="仿宋"/>
          <w:color w:val="auto"/>
          <w:spacing w:val="12"/>
          <w:sz w:val="28"/>
          <w:szCs w:val="28"/>
          <w:highlight w:val="none"/>
          <w:lang w:val="en-US" w:eastAsia="zh-CN"/>
        </w:rPr>
        <w:t>方所有。</w:t>
      </w:r>
    </w:p>
    <w:p w14:paraId="2E12BBF8">
      <w:pPr>
        <w:keepNext w:val="0"/>
        <w:keepLines w:val="0"/>
        <w:pageBreakBefore w:val="0"/>
        <w:widowControl/>
        <w:wordWrap/>
        <w:overflowPunct/>
        <w:topLinePunct w:val="0"/>
        <w:bidi w:val="0"/>
        <w:snapToGrid w:val="0"/>
        <w:spacing w:line="360" w:lineRule="auto"/>
        <w:ind w:right="-197" w:rightChars="-94"/>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t>第</w:t>
      </w:r>
      <w:r>
        <w:rPr>
          <w:rFonts w:hint="eastAsia" w:ascii="仿宋" w:hAnsi="仿宋" w:eastAsia="仿宋" w:cs="仿宋"/>
          <w:b/>
          <w:bCs/>
          <w:color w:val="auto"/>
          <w:sz w:val="28"/>
          <w:szCs w:val="28"/>
          <w:lang w:val="en-US" w:eastAsia="zh-CN"/>
        </w:rPr>
        <w:t>七</w:t>
      </w:r>
      <w:r>
        <w:rPr>
          <w:rFonts w:hint="eastAsia" w:ascii="仿宋" w:hAnsi="仿宋" w:eastAsia="仿宋" w:cs="仿宋"/>
          <w:b/>
          <w:bCs/>
          <w:color w:val="auto"/>
          <w:sz w:val="28"/>
          <w:szCs w:val="28"/>
        </w:rPr>
        <w:t>条  甲乙双方的权利及义务</w:t>
      </w:r>
    </w:p>
    <w:p w14:paraId="03460347">
      <w:pPr>
        <w:keepNext w:val="0"/>
        <w:keepLines w:val="0"/>
        <w:pageBreakBefore w:val="0"/>
        <w:widowControl/>
        <w:wordWrap/>
        <w:overflowPunct/>
        <w:topLinePunct w:val="0"/>
        <w:bidi w:val="0"/>
        <w:snapToGrid w:val="0"/>
        <w:spacing w:line="360" w:lineRule="auto"/>
        <w:ind w:right="-197" w:rightChars="-94" w:firstLine="420" w:firstLineChars="150"/>
        <w:jc w:val="left"/>
        <w:rPr>
          <w:rFonts w:hint="eastAsia" w:ascii="仿宋" w:hAnsi="仿宋" w:eastAsia="仿宋" w:cs="仿宋"/>
          <w:color w:val="auto"/>
          <w:sz w:val="28"/>
          <w:szCs w:val="28"/>
        </w:rPr>
      </w:pPr>
      <w:r>
        <w:rPr>
          <w:rFonts w:hint="eastAsia" w:ascii="仿宋" w:hAnsi="仿宋" w:eastAsia="仿宋" w:cs="仿宋"/>
          <w:color w:val="auto"/>
          <w:sz w:val="28"/>
          <w:szCs w:val="28"/>
        </w:rPr>
        <w:t>一、</w:t>
      </w:r>
      <w:r>
        <w:rPr>
          <w:rFonts w:hint="eastAsia" w:ascii="仿宋" w:hAnsi="仿宋" w:eastAsia="仿宋" w:cs="仿宋"/>
          <w:b/>
          <w:bCs/>
          <w:color w:val="auto"/>
          <w:sz w:val="28"/>
          <w:szCs w:val="28"/>
        </w:rPr>
        <w:t>甲方的权利及义务</w:t>
      </w:r>
    </w:p>
    <w:p w14:paraId="31706804">
      <w:pPr>
        <w:keepNext w:val="0"/>
        <w:keepLines w:val="0"/>
        <w:pageBreakBefore w:val="0"/>
        <w:widowControl/>
        <w:wordWrap/>
        <w:overflowPunct/>
        <w:topLinePunct w:val="0"/>
        <w:bidi w:val="0"/>
        <w:snapToGrid w:val="0"/>
        <w:spacing w:line="360" w:lineRule="auto"/>
        <w:ind w:right="-197" w:rightChars="-94" w:firstLine="420" w:firstLineChars="150"/>
        <w:jc w:val="left"/>
        <w:rPr>
          <w:rFonts w:hint="eastAsia" w:ascii="仿宋" w:hAnsi="仿宋" w:eastAsia="仿宋" w:cs="仿宋"/>
          <w:snapToGrid w:val="0"/>
          <w:color w:val="auto"/>
          <w:spacing w:val="12"/>
          <w:sz w:val="28"/>
          <w:szCs w:val="28"/>
          <w:highlight w:val="none"/>
          <w:lang w:val="en-US" w:eastAsia="zh-CN" w:bidi="ar-SA"/>
        </w:rPr>
      </w:pPr>
      <w:r>
        <w:rPr>
          <w:rFonts w:hint="eastAsia" w:ascii="仿宋" w:hAnsi="仿宋" w:eastAsia="仿宋" w:cs="仿宋"/>
          <w:color w:val="auto"/>
          <w:sz w:val="28"/>
          <w:szCs w:val="28"/>
          <w:lang w:val="en-US" w:eastAsia="zh-CN"/>
        </w:rPr>
        <w:t>（</w:t>
      </w:r>
      <w:r>
        <w:rPr>
          <w:rFonts w:hint="eastAsia" w:ascii="仿宋" w:hAnsi="仿宋" w:eastAsia="仿宋" w:cs="仿宋"/>
          <w:snapToGrid w:val="0"/>
          <w:color w:val="auto"/>
          <w:spacing w:val="12"/>
          <w:sz w:val="28"/>
          <w:szCs w:val="28"/>
          <w:highlight w:val="none"/>
          <w:lang w:val="en-US" w:eastAsia="zh-CN" w:bidi="ar-SA"/>
        </w:rPr>
        <w:t>1）提供技术资料：</w:t>
      </w:r>
    </w:p>
    <w:p w14:paraId="5AF3E39A">
      <w:pPr>
        <w:keepNext w:val="0"/>
        <w:keepLines w:val="0"/>
        <w:pageBreakBefore w:val="0"/>
        <w:widowControl/>
        <w:wordWrap/>
        <w:overflowPunct/>
        <w:topLinePunct w:val="0"/>
        <w:bidi w:val="0"/>
        <w:snapToGrid w:val="0"/>
        <w:spacing w:line="360" w:lineRule="auto"/>
        <w:ind w:right="-197" w:rightChars="-94" w:firstLine="608" w:firstLineChars="200"/>
        <w:jc w:val="left"/>
        <w:rPr>
          <w:rFonts w:hint="eastAsia" w:ascii="仿宋" w:hAnsi="仿宋" w:eastAsia="仿宋" w:cs="仿宋"/>
          <w:snapToGrid w:val="0"/>
          <w:color w:val="auto"/>
          <w:spacing w:val="12"/>
          <w:sz w:val="28"/>
          <w:szCs w:val="28"/>
          <w:highlight w:val="none"/>
          <w:lang w:val="en-US" w:eastAsia="zh-CN" w:bidi="ar-SA"/>
        </w:rPr>
      </w:pPr>
      <w:r>
        <w:rPr>
          <w:rFonts w:hint="eastAsia" w:ascii="仿宋" w:hAnsi="仿宋" w:eastAsia="仿宋" w:cs="仿宋"/>
          <w:snapToGrid w:val="0"/>
          <w:color w:val="auto"/>
          <w:spacing w:val="12"/>
          <w:sz w:val="28"/>
          <w:szCs w:val="28"/>
          <w:highlight w:val="none"/>
          <w:lang w:val="en-US" w:eastAsia="zh-CN" w:bidi="ar-SA"/>
        </w:rPr>
        <w:t>①委托书；</w:t>
      </w:r>
    </w:p>
    <w:p w14:paraId="1704A2FA">
      <w:pPr>
        <w:keepNext w:val="0"/>
        <w:keepLines w:val="0"/>
        <w:pageBreakBefore w:val="0"/>
        <w:widowControl/>
        <w:wordWrap/>
        <w:overflowPunct/>
        <w:topLinePunct w:val="0"/>
        <w:bidi w:val="0"/>
        <w:snapToGrid w:val="0"/>
        <w:spacing w:line="360" w:lineRule="auto"/>
        <w:ind w:right="-197" w:rightChars="-94" w:firstLine="608" w:firstLineChars="200"/>
        <w:jc w:val="left"/>
        <w:rPr>
          <w:rFonts w:hint="eastAsia" w:ascii="仿宋" w:hAnsi="仿宋" w:eastAsia="仿宋" w:cs="仿宋"/>
          <w:snapToGrid w:val="0"/>
          <w:color w:val="auto"/>
          <w:spacing w:val="12"/>
          <w:sz w:val="28"/>
          <w:szCs w:val="28"/>
          <w:highlight w:val="none"/>
          <w:lang w:val="en-US" w:eastAsia="zh-CN" w:bidi="ar-SA"/>
        </w:rPr>
      </w:pPr>
      <w:r>
        <w:rPr>
          <w:rFonts w:hint="eastAsia" w:ascii="仿宋" w:hAnsi="仿宋" w:eastAsia="仿宋" w:cs="仿宋"/>
          <w:snapToGrid w:val="0"/>
          <w:color w:val="auto"/>
          <w:spacing w:val="12"/>
          <w:sz w:val="28"/>
          <w:szCs w:val="28"/>
          <w:highlight w:val="none"/>
          <w:lang w:val="en-US" w:eastAsia="zh-CN" w:bidi="ar-SA"/>
        </w:rPr>
        <w:t>②</w:t>
      </w:r>
      <w:r>
        <w:rPr>
          <w:rFonts w:hint="eastAsia" w:ascii="仿宋" w:hAnsi="仿宋" w:eastAsia="仿宋" w:cs="仿宋"/>
          <w:snapToGrid w:val="0"/>
          <w:color w:val="auto"/>
          <w:spacing w:val="12"/>
          <w:sz w:val="28"/>
          <w:szCs w:val="28"/>
          <w:highlight w:val="none"/>
          <w:lang w:val="be-BY" w:eastAsia="zh-CN" w:bidi="ar-SA"/>
        </w:rPr>
        <w:t>相关行政管理部门出具的有关文件；</w:t>
      </w:r>
    </w:p>
    <w:p w14:paraId="73ECC6E8">
      <w:pPr>
        <w:keepNext w:val="0"/>
        <w:keepLines w:val="0"/>
        <w:pageBreakBefore w:val="0"/>
        <w:widowControl/>
        <w:numPr>
          <w:ilvl w:val="0"/>
          <w:numId w:val="0"/>
        </w:numPr>
        <w:wordWrap/>
        <w:overflowPunct/>
        <w:topLinePunct w:val="0"/>
        <w:bidi w:val="0"/>
        <w:snapToGrid w:val="0"/>
        <w:spacing w:line="360" w:lineRule="auto"/>
        <w:ind w:right="-197" w:rightChars="-94" w:firstLine="456" w:firstLineChars="150"/>
        <w:jc w:val="left"/>
        <w:rPr>
          <w:rFonts w:hint="eastAsia" w:ascii="仿宋" w:hAnsi="仿宋" w:eastAsia="仿宋" w:cs="仿宋"/>
          <w:snapToGrid w:val="0"/>
          <w:color w:val="0000FF"/>
          <w:spacing w:val="12"/>
          <w:sz w:val="28"/>
          <w:szCs w:val="28"/>
          <w:highlight w:val="none"/>
          <w:lang w:val="en-US" w:eastAsia="zh-CN" w:bidi="ar-SA"/>
        </w:rPr>
      </w:pPr>
      <w:r>
        <w:rPr>
          <w:rFonts w:hint="eastAsia" w:ascii="仿宋" w:hAnsi="仿宋" w:eastAsia="仿宋" w:cs="仿宋"/>
          <w:snapToGrid w:val="0"/>
          <w:color w:val="auto"/>
          <w:spacing w:val="12"/>
          <w:sz w:val="28"/>
          <w:szCs w:val="28"/>
          <w:lang w:val="en-US" w:eastAsia="zh-CN" w:bidi="ar-SA"/>
        </w:rPr>
        <w:t>（2）</w:t>
      </w:r>
      <w:r>
        <w:rPr>
          <w:rFonts w:hint="eastAsia" w:ascii="仿宋" w:hAnsi="仿宋" w:eastAsia="仿宋" w:cs="仿宋"/>
          <w:snapToGrid w:val="0"/>
          <w:color w:val="auto"/>
          <w:spacing w:val="12"/>
          <w:sz w:val="28"/>
          <w:szCs w:val="28"/>
          <w:highlight w:val="none"/>
          <w:lang w:val="en-US" w:eastAsia="zh-CN" w:bidi="ar-SA"/>
        </w:rPr>
        <w:t>其他配合工作：配备专人负责工作期间的业务联系。</w:t>
      </w:r>
    </w:p>
    <w:p w14:paraId="5EF9EC22">
      <w:pPr>
        <w:keepNext w:val="0"/>
        <w:keepLines w:val="0"/>
        <w:pageBreakBefore w:val="0"/>
        <w:widowControl/>
        <w:wordWrap/>
        <w:overflowPunct/>
        <w:topLinePunct w:val="0"/>
        <w:bidi w:val="0"/>
        <w:snapToGrid w:val="0"/>
        <w:spacing w:line="360" w:lineRule="auto"/>
        <w:ind w:right="-197" w:rightChars="-94" w:firstLine="420" w:firstLineChars="150"/>
        <w:jc w:val="left"/>
        <w:rPr>
          <w:rFonts w:hint="eastAsia" w:ascii="仿宋" w:hAnsi="仿宋" w:eastAsia="仿宋" w:cs="仿宋"/>
          <w:color w:val="auto"/>
          <w:sz w:val="28"/>
          <w:szCs w:val="28"/>
        </w:rPr>
      </w:pPr>
      <w:r>
        <w:rPr>
          <w:rFonts w:hint="eastAsia" w:ascii="仿宋" w:hAnsi="仿宋" w:eastAsia="仿宋" w:cs="仿宋"/>
          <w:color w:val="auto"/>
          <w:sz w:val="28"/>
          <w:szCs w:val="28"/>
        </w:rPr>
        <w:t>二、</w:t>
      </w:r>
      <w:r>
        <w:rPr>
          <w:rFonts w:hint="eastAsia" w:ascii="仿宋" w:hAnsi="仿宋" w:eastAsia="仿宋" w:cs="仿宋"/>
          <w:b/>
          <w:bCs/>
          <w:color w:val="auto"/>
          <w:sz w:val="28"/>
          <w:szCs w:val="28"/>
        </w:rPr>
        <w:t>乙方的权利及义务</w:t>
      </w:r>
    </w:p>
    <w:p w14:paraId="153AAAF7">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1</w:t>
      </w:r>
      <w:r>
        <w:rPr>
          <w:rFonts w:hint="eastAsia" w:ascii="仿宋" w:hAnsi="仿宋" w:eastAsia="仿宋" w:cs="仿宋"/>
          <w:b w:val="0"/>
          <w:bCs w:val="0"/>
          <w:color w:val="auto"/>
          <w:sz w:val="28"/>
          <w:szCs w:val="28"/>
        </w:rPr>
        <w:t>、服务期间乙方应负责</w:t>
      </w:r>
      <w:r>
        <w:rPr>
          <w:rFonts w:hint="eastAsia" w:ascii="仿宋" w:hAnsi="仿宋" w:eastAsia="仿宋" w:cs="仿宋"/>
          <w:b w:val="0"/>
          <w:bCs w:val="0"/>
          <w:color w:val="auto"/>
          <w:sz w:val="28"/>
          <w:szCs w:val="28"/>
          <w:lang w:val="en-US" w:eastAsia="zh-CN"/>
        </w:rPr>
        <w:t>本项目项下的所有安全问题，包含违章、设备或乙方员工及第三方等造成损害、交通事故及各种不安全事故或人员伤亡，造成的责任、费用等由乙方全部承担;</w:t>
      </w:r>
    </w:p>
    <w:p w14:paraId="0259BF10">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b w:val="0"/>
          <w:bCs w:val="0"/>
          <w:color w:val="auto"/>
          <w:sz w:val="28"/>
          <w:szCs w:val="28"/>
          <w:lang w:eastAsia="zh-CN"/>
        </w:rPr>
      </w:pPr>
      <w:r>
        <w:rPr>
          <w:rFonts w:hint="eastAsia" w:ascii="仿宋" w:hAnsi="仿宋" w:eastAsia="仿宋" w:cs="仿宋"/>
          <w:b w:val="0"/>
          <w:bCs w:val="0"/>
          <w:color w:val="auto"/>
          <w:sz w:val="28"/>
          <w:szCs w:val="28"/>
          <w:lang w:val="en-US" w:eastAsia="zh-CN"/>
        </w:rPr>
        <w:t>2</w:t>
      </w:r>
      <w:r>
        <w:rPr>
          <w:rFonts w:hint="eastAsia" w:ascii="仿宋" w:hAnsi="仿宋" w:eastAsia="仿宋" w:cs="仿宋"/>
          <w:b w:val="0"/>
          <w:bCs w:val="0"/>
          <w:color w:val="auto"/>
          <w:sz w:val="28"/>
          <w:szCs w:val="28"/>
        </w:rPr>
        <w:t>、在实施服务过程中，乙方保证其参加本项目人员的相对稳定。如果因乙方人员变动导致本项目实施延误，乙方应承担相应的赔偿责任</w:t>
      </w:r>
      <w:r>
        <w:rPr>
          <w:rFonts w:hint="eastAsia" w:ascii="仿宋" w:hAnsi="仿宋" w:eastAsia="仿宋" w:cs="仿宋"/>
          <w:b w:val="0"/>
          <w:bCs w:val="0"/>
          <w:color w:val="auto"/>
          <w:sz w:val="28"/>
          <w:szCs w:val="28"/>
          <w:lang w:eastAsia="zh-CN"/>
        </w:rPr>
        <w:t>。</w:t>
      </w:r>
    </w:p>
    <w:p w14:paraId="5AA70AFA">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3、国家法律、法规所规定由</w:t>
      </w:r>
      <w:r>
        <w:rPr>
          <w:rFonts w:hint="eastAsia" w:ascii="仿宋" w:hAnsi="仿宋" w:eastAsia="仿宋" w:cs="仿宋"/>
          <w:b w:val="0"/>
          <w:bCs w:val="0"/>
          <w:color w:val="auto"/>
          <w:sz w:val="28"/>
          <w:szCs w:val="28"/>
          <w:lang w:val="en-US" w:eastAsia="zh-CN"/>
        </w:rPr>
        <w:t>乙</w:t>
      </w:r>
      <w:r>
        <w:rPr>
          <w:rFonts w:hint="eastAsia" w:ascii="仿宋" w:hAnsi="仿宋" w:eastAsia="仿宋" w:cs="仿宋"/>
          <w:b w:val="0"/>
          <w:bCs w:val="0"/>
          <w:color w:val="auto"/>
          <w:sz w:val="28"/>
          <w:szCs w:val="28"/>
        </w:rPr>
        <w:t>方承担的其它责任。</w:t>
      </w:r>
    </w:p>
    <w:p w14:paraId="048D5D0D">
      <w:pPr>
        <w:keepNext w:val="0"/>
        <w:keepLines w:val="0"/>
        <w:pageBreakBefore w:val="0"/>
        <w:widowControl/>
        <w:wordWrap/>
        <w:overflowPunct/>
        <w:topLinePunct w:val="0"/>
        <w:bidi w:val="0"/>
        <w:snapToGrid w:val="0"/>
        <w:spacing w:line="360" w:lineRule="auto"/>
        <w:ind w:right="-197" w:rightChars="-94"/>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t>第</w:t>
      </w:r>
      <w:r>
        <w:rPr>
          <w:rFonts w:hint="eastAsia" w:ascii="仿宋" w:hAnsi="仿宋" w:eastAsia="仿宋" w:cs="仿宋"/>
          <w:b/>
          <w:bCs/>
          <w:color w:val="auto"/>
          <w:sz w:val="28"/>
          <w:szCs w:val="28"/>
          <w:lang w:val="en-US" w:eastAsia="zh-CN"/>
        </w:rPr>
        <w:t>八</w:t>
      </w:r>
      <w:r>
        <w:rPr>
          <w:rFonts w:hint="eastAsia" w:ascii="仿宋" w:hAnsi="仿宋" w:eastAsia="仿宋" w:cs="仿宋"/>
          <w:b/>
          <w:bCs/>
          <w:color w:val="auto"/>
          <w:sz w:val="28"/>
          <w:szCs w:val="28"/>
        </w:rPr>
        <w:t>条 保密</w:t>
      </w:r>
    </w:p>
    <w:p w14:paraId="5DD9401A">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b w:val="0"/>
          <w:bCs w:val="0"/>
          <w:color w:val="auto"/>
          <w:sz w:val="28"/>
          <w:szCs w:val="28"/>
          <w:lang w:val="en-US" w:eastAsia="en-US"/>
        </w:rPr>
      </w:pPr>
      <w:r>
        <w:rPr>
          <w:rFonts w:hint="eastAsia" w:ascii="仿宋" w:hAnsi="仿宋" w:eastAsia="仿宋" w:cs="仿宋"/>
          <w:b w:val="0"/>
          <w:bCs w:val="0"/>
          <w:color w:val="auto"/>
          <w:sz w:val="28"/>
          <w:szCs w:val="28"/>
          <w:lang w:val="en-US" w:eastAsia="en-US"/>
        </w:rPr>
        <w:t>(一)保密内容</w:t>
      </w:r>
    </w:p>
    <w:p w14:paraId="10193B9D">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b w:val="0"/>
          <w:bCs w:val="0"/>
          <w:color w:val="auto"/>
          <w:sz w:val="28"/>
          <w:szCs w:val="28"/>
          <w:lang w:val="en-US" w:eastAsia="en-US"/>
        </w:rPr>
      </w:pPr>
      <w:r>
        <w:rPr>
          <w:rFonts w:hint="eastAsia" w:ascii="仿宋" w:hAnsi="仿宋" w:eastAsia="仿宋" w:cs="仿宋"/>
          <w:b w:val="0"/>
          <w:bCs w:val="0"/>
          <w:color w:val="auto"/>
          <w:sz w:val="28"/>
          <w:szCs w:val="28"/>
          <w:lang w:val="en-US" w:eastAsia="en-US"/>
        </w:rPr>
        <w:t>1.本项目涉及的所有资料；</w:t>
      </w:r>
    </w:p>
    <w:p w14:paraId="029F13FC">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b w:val="0"/>
          <w:bCs w:val="0"/>
          <w:color w:val="auto"/>
          <w:sz w:val="28"/>
          <w:szCs w:val="28"/>
          <w:lang w:val="en-US" w:eastAsia="en-US"/>
        </w:rPr>
      </w:pPr>
      <w:r>
        <w:rPr>
          <w:rFonts w:hint="eastAsia" w:ascii="仿宋" w:hAnsi="仿宋" w:eastAsia="仿宋" w:cs="仿宋"/>
          <w:b w:val="0"/>
          <w:bCs w:val="0"/>
          <w:color w:val="auto"/>
          <w:sz w:val="28"/>
          <w:szCs w:val="28"/>
          <w:lang w:val="en-US" w:eastAsia="en-US"/>
        </w:rPr>
        <w:t>2.双方在项目合作过程中交换的所有书面、电子或口头形式的信息；</w:t>
      </w:r>
    </w:p>
    <w:p w14:paraId="2D4CCBF8">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b w:val="0"/>
          <w:bCs w:val="0"/>
          <w:color w:val="auto"/>
          <w:sz w:val="28"/>
          <w:szCs w:val="28"/>
          <w:lang w:val="en-US" w:eastAsia="en-US"/>
        </w:rPr>
      </w:pPr>
      <w:r>
        <w:rPr>
          <w:rFonts w:hint="eastAsia" w:ascii="仿宋" w:hAnsi="仿宋" w:eastAsia="仿宋" w:cs="仿宋"/>
          <w:b w:val="0"/>
          <w:bCs w:val="0"/>
          <w:color w:val="auto"/>
          <w:sz w:val="28"/>
          <w:szCs w:val="28"/>
          <w:lang w:val="en-US" w:eastAsia="en-US"/>
        </w:rPr>
        <w:t>3.国家强制要求公开的内容除外。</w:t>
      </w:r>
    </w:p>
    <w:p w14:paraId="026CE5CC">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b w:val="0"/>
          <w:bCs w:val="0"/>
          <w:color w:val="auto"/>
          <w:sz w:val="28"/>
          <w:szCs w:val="28"/>
          <w:lang w:val="en-US" w:eastAsia="en-US"/>
        </w:rPr>
      </w:pPr>
      <w:r>
        <w:rPr>
          <w:rFonts w:hint="eastAsia" w:ascii="仿宋" w:hAnsi="仿宋" w:eastAsia="仿宋" w:cs="仿宋"/>
          <w:b w:val="0"/>
          <w:bCs w:val="0"/>
          <w:color w:val="auto"/>
          <w:sz w:val="28"/>
          <w:szCs w:val="28"/>
          <w:lang w:val="en-US" w:eastAsia="en-US"/>
        </w:rPr>
        <w:t>(二)涉密人员范围：本项目涉及的所有人员。</w:t>
      </w:r>
    </w:p>
    <w:p w14:paraId="31E43CE7">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b w:val="0"/>
          <w:bCs w:val="0"/>
          <w:color w:val="auto"/>
          <w:sz w:val="28"/>
          <w:szCs w:val="28"/>
          <w:lang w:val="en-US" w:eastAsia="en-US"/>
        </w:rPr>
      </w:pPr>
      <w:r>
        <w:rPr>
          <w:rFonts w:hint="eastAsia" w:ascii="仿宋" w:hAnsi="仿宋" w:eastAsia="仿宋" w:cs="仿宋"/>
          <w:b w:val="0"/>
          <w:bCs w:val="0"/>
          <w:color w:val="auto"/>
          <w:sz w:val="28"/>
          <w:szCs w:val="28"/>
          <w:lang w:val="en-US" w:eastAsia="en-US"/>
        </w:rPr>
        <w:t>(三)保密期限：合同签订之日起壹年。</w:t>
      </w:r>
    </w:p>
    <w:p w14:paraId="7B12B2DB">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b w:val="0"/>
          <w:bCs w:val="0"/>
          <w:color w:val="auto"/>
          <w:sz w:val="28"/>
          <w:szCs w:val="28"/>
          <w:lang w:val="en-US" w:eastAsia="en-US"/>
        </w:rPr>
      </w:pPr>
      <w:r>
        <w:rPr>
          <w:rFonts w:hint="eastAsia" w:ascii="仿宋" w:hAnsi="仿宋" w:eastAsia="仿宋" w:cs="仿宋"/>
          <w:b w:val="0"/>
          <w:bCs w:val="0"/>
          <w:color w:val="auto"/>
          <w:sz w:val="28"/>
          <w:szCs w:val="28"/>
          <w:lang w:val="en-US" w:eastAsia="en-US"/>
        </w:rPr>
        <w:t>(四)泄密责任：泄密方应赔偿相对方由此导致的损失。</w:t>
      </w:r>
    </w:p>
    <w:p w14:paraId="2A2C748E">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lang w:val="en-US" w:eastAsia="en-US"/>
        </w:rPr>
        <w:t>(五)合同终止后义务：合同终止后，保密义务继续有效，保密期限至约定的保密期限届满</w:t>
      </w:r>
      <w:r>
        <w:rPr>
          <w:rFonts w:hint="eastAsia" w:ascii="仿宋" w:hAnsi="仿宋" w:eastAsia="仿宋" w:cs="仿宋"/>
          <w:b w:val="0"/>
          <w:bCs w:val="0"/>
          <w:color w:val="auto"/>
          <w:sz w:val="28"/>
          <w:szCs w:val="28"/>
        </w:rPr>
        <w:t>。</w:t>
      </w:r>
    </w:p>
    <w:p w14:paraId="388F8D64">
      <w:pPr>
        <w:pStyle w:val="2"/>
        <w:keepNext w:val="0"/>
        <w:keepLines w:val="0"/>
        <w:pageBreakBefore w:val="0"/>
        <w:widowControl/>
        <w:wordWrap/>
        <w:overflowPunct/>
        <w:topLinePunct w:val="0"/>
        <w:bidi w:val="0"/>
        <w:snapToGrid w:val="0"/>
        <w:spacing w:line="360" w:lineRule="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第</w:t>
      </w:r>
      <w:r>
        <w:rPr>
          <w:rFonts w:hint="eastAsia" w:ascii="仿宋" w:hAnsi="仿宋" w:eastAsia="仿宋" w:cs="仿宋"/>
          <w:b/>
          <w:bCs/>
          <w:color w:val="auto"/>
          <w:sz w:val="28"/>
          <w:szCs w:val="28"/>
          <w:lang w:val="en-US" w:eastAsia="zh-CN"/>
        </w:rPr>
        <w:t>九</w:t>
      </w:r>
      <w:r>
        <w:rPr>
          <w:rFonts w:hint="eastAsia" w:ascii="仿宋" w:hAnsi="仿宋" w:eastAsia="仿宋" w:cs="仿宋"/>
          <w:b/>
          <w:bCs/>
          <w:color w:val="auto"/>
          <w:sz w:val="28"/>
          <w:szCs w:val="28"/>
        </w:rPr>
        <w:t>条  违约责任</w:t>
      </w:r>
    </w:p>
    <w:p w14:paraId="553CC5DD">
      <w:pPr>
        <w:keepNext w:val="0"/>
        <w:keepLines w:val="0"/>
        <w:pageBreakBefore w:val="0"/>
        <w:widowControl/>
        <w:kinsoku/>
        <w:wordWrap/>
        <w:overflowPunct/>
        <w:topLinePunct w:val="0"/>
        <w:autoSpaceDE w:val="0"/>
        <w:autoSpaceDN w:val="0"/>
        <w:bidi w:val="0"/>
        <w:adjustRightInd w:val="0"/>
        <w:snapToGrid w:val="0"/>
        <w:spacing w:line="360" w:lineRule="auto"/>
        <w:ind w:right="60" w:firstLine="608" w:firstLineChars="200"/>
        <w:jc w:val="both"/>
        <w:textAlignment w:val="baseline"/>
        <w:outlineLvl w:val="9"/>
        <w:rPr>
          <w:rFonts w:hint="eastAsia" w:ascii="仿宋" w:hAnsi="仿宋" w:eastAsia="仿宋" w:cs="仿宋"/>
          <w:color w:val="auto"/>
          <w:sz w:val="28"/>
          <w:szCs w:val="28"/>
        </w:rPr>
      </w:pPr>
      <w:r>
        <w:rPr>
          <w:rFonts w:hint="eastAsia" w:ascii="仿宋" w:hAnsi="仿宋" w:eastAsia="仿宋" w:cs="仿宋"/>
          <w:color w:val="auto"/>
          <w:spacing w:val="12"/>
          <w:sz w:val="28"/>
          <w:szCs w:val="28"/>
          <w:lang w:val="en-US" w:eastAsia="zh-CN"/>
        </w:rPr>
        <w:t>(一)</w:t>
      </w:r>
      <w:r>
        <w:rPr>
          <w:rFonts w:hint="eastAsia" w:ascii="仿宋" w:hAnsi="仿宋" w:eastAsia="仿宋" w:cs="仿宋"/>
          <w:color w:val="auto"/>
          <w:spacing w:val="12"/>
          <w:sz w:val="28"/>
          <w:szCs w:val="28"/>
        </w:rPr>
        <w:t>乙方应当对甲方提供的资料认真</w:t>
      </w:r>
      <w:r>
        <w:rPr>
          <w:rFonts w:hint="eastAsia" w:ascii="仿宋" w:hAnsi="仿宋" w:eastAsia="仿宋" w:cs="仿宋"/>
          <w:color w:val="auto"/>
          <w:spacing w:val="12"/>
          <w:sz w:val="28"/>
          <w:szCs w:val="28"/>
          <w:lang w:val="en-US" w:eastAsia="zh-CN"/>
        </w:rPr>
        <w:t>审核</w:t>
      </w:r>
      <w:r>
        <w:rPr>
          <w:rFonts w:hint="eastAsia" w:ascii="仿宋" w:hAnsi="仿宋" w:eastAsia="仿宋" w:cs="仿宋"/>
          <w:color w:val="auto"/>
          <w:spacing w:val="11"/>
          <w:sz w:val="28"/>
          <w:szCs w:val="28"/>
        </w:rPr>
        <w:t>，对存在问题的</w:t>
      </w:r>
      <w:r>
        <w:rPr>
          <w:rFonts w:hint="eastAsia" w:ascii="仿宋" w:hAnsi="仿宋" w:eastAsia="仿宋" w:cs="仿宋"/>
          <w:color w:val="auto"/>
          <w:spacing w:val="14"/>
          <w:sz w:val="28"/>
          <w:szCs w:val="28"/>
        </w:rPr>
        <w:t>资料，应当及时通知甲方补充完善；由于乙方原因而导致未通过</w:t>
      </w:r>
      <w:r>
        <w:rPr>
          <w:rFonts w:hint="eastAsia" w:ascii="仿宋" w:hAnsi="仿宋" w:eastAsia="仿宋" w:cs="仿宋"/>
          <w:color w:val="auto"/>
          <w:spacing w:val="16"/>
          <w:sz w:val="28"/>
          <w:szCs w:val="28"/>
        </w:rPr>
        <w:t>相关技术</w:t>
      </w:r>
      <w:r>
        <w:rPr>
          <w:rFonts w:hint="eastAsia" w:ascii="仿宋" w:hAnsi="仿宋" w:eastAsia="仿宋" w:cs="仿宋"/>
          <w:color w:val="auto"/>
          <w:spacing w:val="16"/>
          <w:sz w:val="28"/>
          <w:szCs w:val="28"/>
          <w:lang w:val="en-US" w:eastAsia="zh-CN"/>
        </w:rPr>
        <w:t>审查</w:t>
      </w:r>
      <w:r>
        <w:rPr>
          <w:rFonts w:hint="eastAsia" w:ascii="仿宋" w:hAnsi="仿宋" w:eastAsia="仿宋" w:cs="仿宋"/>
          <w:color w:val="auto"/>
          <w:spacing w:val="16"/>
          <w:sz w:val="28"/>
          <w:szCs w:val="28"/>
        </w:rPr>
        <w:t>的，应按照专家意见和相关部门要求进一步完善，</w:t>
      </w:r>
      <w:r>
        <w:rPr>
          <w:rFonts w:hint="eastAsia" w:ascii="仿宋" w:hAnsi="仿宋" w:eastAsia="仿宋" w:cs="仿宋"/>
          <w:color w:val="auto"/>
          <w:spacing w:val="8"/>
          <w:sz w:val="28"/>
          <w:szCs w:val="28"/>
        </w:rPr>
        <w:t>直至通过技术</w:t>
      </w:r>
      <w:r>
        <w:rPr>
          <w:rFonts w:hint="eastAsia" w:ascii="仿宋" w:hAnsi="仿宋" w:eastAsia="仿宋" w:cs="仿宋"/>
          <w:color w:val="auto"/>
          <w:spacing w:val="8"/>
          <w:sz w:val="28"/>
          <w:szCs w:val="28"/>
          <w:lang w:val="en-US" w:eastAsia="zh-CN"/>
        </w:rPr>
        <w:t>审查</w:t>
      </w:r>
      <w:r>
        <w:rPr>
          <w:rFonts w:hint="eastAsia" w:ascii="仿宋" w:hAnsi="仿宋" w:eastAsia="仿宋" w:cs="仿宋"/>
          <w:color w:val="auto"/>
          <w:spacing w:val="8"/>
          <w:sz w:val="28"/>
          <w:szCs w:val="28"/>
        </w:rPr>
        <w:t>。</w:t>
      </w:r>
    </w:p>
    <w:p w14:paraId="62044119">
      <w:pPr>
        <w:pStyle w:val="2"/>
        <w:keepNext w:val="0"/>
        <w:keepLines w:val="0"/>
        <w:pageBreakBefore w:val="0"/>
        <w:widowControl/>
        <w:kinsoku/>
        <w:wordWrap/>
        <w:overflowPunct/>
        <w:topLinePunct w:val="0"/>
        <w:autoSpaceDE w:val="0"/>
        <w:autoSpaceDN w:val="0"/>
        <w:bidi w:val="0"/>
        <w:adjustRightInd w:val="0"/>
        <w:snapToGrid w:val="0"/>
        <w:spacing w:line="360" w:lineRule="auto"/>
        <w:ind w:right="127" w:firstLine="608" w:firstLineChars="200"/>
        <w:jc w:val="both"/>
        <w:textAlignment w:val="baseline"/>
        <w:outlineLvl w:val="9"/>
        <w:rPr>
          <w:rFonts w:hint="eastAsia" w:ascii="仿宋" w:hAnsi="仿宋" w:eastAsia="仿宋" w:cs="仿宋"/>
          <w:color w:val="auto"/>
          <w:sz w:val="28"/>
          <w:szCs w:val="28"/>
        </w:rPr>
      </w:pPr>
      <w:r>
        <w:rPr>
          <w:rFonts w:hint="eastAsia" w:ascii="仿宋" w:hAnsi="仿宋" w:eastAsia="仿宋" w:cs="仿宋"/>
          <w:snapToGrid w:val="0"/>
          <w:color w:val="auto"/>
          <w:spacing w:val="12"/>
          <w:kern w:val="0"/>
          <w:sz w:val="28"/>
          <w:szCs w:val="28"/>
          <w:lang w:val="en-US" w:eastAsia="zh-CN" w:bidi="ar-SA"/>
        </w:rPr>
        <w:t>(二)</w:t>
      </w:r>
      <w:r>
        <w:rPr>
          <w:rFonts w:hint="eastAsia" w:ascii="仿宋" w:hAnsi="仿宋" w:eastAsia="仿宋" w:cs="仿宋"/>
          <w:color w:val="auto"/>
          <w:spacing w:val="11"/>
          <w:sz w:val="28"/>
          <w:szCs w:val="28"/>
        </w:rPr>
        <w:t>乙方</w:t>
      </w:r>
      <w:r>
        <w:rPr>
          <w:rFonts w:hint="eastAsia" w:ascii="仿宋" w:hAnsi="仿宋" w:eastAsia="仿宋" w:cs="仿宋"/>
          <w:color w:val="auto"/>
          <w:spacing w:val="11"/>
          <w:sz w:val="28"/>
          <w:szCs w:val="28"/>
          <w:lang w:val="en-US" w:eastAsia="zh-CN"/>
        </w:rPr>
        <w:t>未按照磋商文件要求履行合同内</w:t>
      </w:r>
      <w:r>
        <w:rPr>
          <w:rFonts w:hint="eastAsia" w:ascii="仿宋" w:hAnsi="仿宋" w:eastAsia="仿宋" w:cs="仿宋"/>
          <w:color w:val="auto"/>
          <w:spacing w:val="11"/>
          <w:sz w:val="28"/>
          <w:szCs w:val="28"/>
        </w:rPr>
        <w:t>的，每迟延一天按已支</w:t>
      </w:r>
      <w:r>
        <w:rPr>
          <w:rFonts w:hint="eastAsia" w:ascii="仿宋" w:hAnsi="仿宋" w:eastAsia="仿宋" w:cs="仿宋"/>
          <w:color w:val="auto"/>
          <w:spacing w:val="13"/>
          <w:sz w:val="28"/>
          <w:szCs w:val="28"/>
        </w:rPr>
        <w:t>付部分的万分之五向甲方支付违约金。</w:t>
      </w:r>
    </w:p>
    <w:p w14:paraId="7A482FFB">
      <w:pPr>
        <w:pStyle w:val="2"/>
        <w:keepNext w:val="0"/>
        <w:keepLines w:val="0"/>
        <w:pageBreakBefore w:val="0"/>
        <w:widowControl/>
        <w:kinsoku/>
        <w:wordWrap/>
        <w:overflowPunct/>
        <w:topLinePunct w:val="0"/>
        <w:autoSpaceDE w:val="0"/>
        <w:autoSpaceDN w:val="0"/>
        <w:bidi w:val="0"/>
        <w:adjustRightInd w:val="0"/>
        <w:snapToGrid w:val="0"/>
        <w:spacing w:line="360" w:lineRule="auto"/>
        <w:ind w:firstLine="608" w:firstLineChars="200"/>
        <w:jc w:val="both"/>
        <w:textAlignment w:val="baseline"/>
        <w:outlineLvl w:val="9"/>
        <w:rPr>
          <w:rFonts w:hint="eastAsia" w:ascii="仿宋" w:hAnsi="仿宋" w:eastAsia="仿宋" w:cs="仿宋"/>
          <w:color w:val="auto"/>
          <w:spacing w:val="14"/>
          <w:sz w:val="28"/>
          <w:szCs w:val="28"/>
        </w:rPr>
      </w:pPr>
      <w:r>
        <w:rPr>
          <w:rFonts w:hint="eastAsia" w:ascii="仿宋" w:hAnsi="仿宋" w:eastAsia="仿宋" w:cs="仿宋"/>
          <w:snapToGrid w:val="0"/>
          <w:color w:val="auto"/>
          <w:spacing w:val="12"/>
          <w:kern w:val="0"/>
          <w:sz w:val="28"/>
          <w:szCs w:val="28"/>
          <w:lang w:val="en-US" w:eastAsia="zh-CN" w:bidi="ar-SA"/>
        </w:rPr>
        <w:t>(三)</w:t>
      </w:r>
      <w:r>
        <w:rPr>
          <w:rFonts w:hint="eastAsia" w:ascii="仿宋" w:hAnsi="仿宋" w:eastAsia="仿宋" w:cs="仿宋"/>
          <w:color w:val="auto"/>
          <w:spacing w:val="11"/>
          <w:sz w:val="28"/>
          <w:szCs w:val="28"/>
        </w:rPr>
        <w:t>如果甲方未能在本协议约定的时间内提供全面、准确</w:t>
      </w:r>
      <w:r>
        <w:rPr>
          <w:rFonts w:hint="eastAsia" w:ascii="仿宋" w:hAnsi="仿宋" w:eastAsia="仿宋" w:cs="仿宋"/>
          <w:color w:val="auto"/>
          <w:spacing w:val="14"/>
          <w:sz w:val="28"/>
          <w:szCs w:val="28"/>
        </w:rPr>
        <w:t>和真实的资料，或其他甲方原因，导致乙方不能在本合同约定的</w:t>
      </w:r>
      <w:r>
        <w:rPr>
          <w:rFonts w:hint="eastAsia" w:ascii="仿宋" w:hAnsi="仿宋" w:eastAsia="仿宋" w:cs="仿宋"/>
          <w:color w:val="auto"/>
          <w:spacing w:val="15"/>
          <w:sz w:val="28"/>
          <w:szCs w:val="28"/>
        </w:rPr>
        <w:t>期限内完成委托工作任</w:t>
      </w:r>
      <w:r>
        <w:rPr>
          <w:rFonts w:hint="eastAsia" w:ascii="仿宋" w:hAnsi="仿宋" w:eastAsia="仿宋" w:cs="仿宋"/>
          <w:color w:val="auto"/>
          <w:spacing w:val="14"/>
          <w:sz w:val="28"/>
          <w:szCs w:val="28"/>
        </w:rPr>
        <w:t>务的，合同工期顺延。</w:t>
      </w:r>
    </w:p>
    <w:p w14:paraId="6103415C">
      <w:pPr>
        <w:pStyle w:val="7"/>
        <w:keepNext w:val="0"/>
        <w:keepLines w:val="0"/>
        <w:pageBreakBefore w:val="0"/>
        <w:widowControl/>
        <w:wordWrap/>
        <w:overflowPunct/>
        <w:topLinePunct w:val="0"/>
        <w:bidi w:val="0"/>
        <w:snapToGrid w:val="0"/>
        <w:spacing w:line="360" w:lineRule="auto"/>
        <w:ind w:firstLine="0" w:firstLineChars="0"/>
        <w:rPr>
          <w:rFonts w:hint="eastAsia" w:ascii="仿宋" w:hAnsi="仿宋" w:eastAsia="仿宋" w:cs="仿宋"/>
          <w:b/>
          <w:bCs/>
          <w:color w:val="auto"/>
          <w:sz w:val="28"/>
          <w:szCs w:val="28"/>
        </w:rPr>
      </w:pPr>
      <w:r>
        <w:rPr>
          <w:rFonts w:hint="eastAsia" w:ascii="仿宋" w:hAnsi="仿宋" w:eastAsia="仿宋" w:cs="仿宋"/>
          <w:b/>
          <w:bCs/>
          <w:color w:val="auto"/>
          <w:sz w:val="28"/>
          <w:szCs w:val="28"/>
        </w:rPr>
        <w:t>第</w:t>
      </w:r>
      <w:r>
        <w:rPr>
          <w:rFonts w:hint="eastAsia" w:ascii="仿宋" w:hAnsi="仿宋" w:eastAsia="仿宋" w:cs="仿宋"/>
          <w:b/>
          <w:bCs/>
          <w:color w:val="auto"/>
          <w:sz w:val="28"/>
          <w:szCs w:val="28"/>
          <w:lang w:val="en-US" w:eastAsia="zh-CN"/>
        </w:rPr>
        <w:t>十</w:t>
      </w:r>
      <w:r>
        <w:rPr>
          <w:rFonts w:hint="eastAsia" w:ascii="仿宋" w:hAnsi="仿宋" w:eastAsia="仿宋" w:cs="仿宋"/>
          <w:b/>
          <w:bCs/>
          <w:color w:val="auto"/>
          <w:sz w:val="28"/>
          <w:szCs w:val="28"/>
        </w:rPr>
        <w:t>条  合同变更与终止</w:t>
      </w:r>
    </w:p>
    <w:p w14:paraId="6637A851">
      <w:pPr>
        <w:keepNext w:val="0"/>
        <w:keepLines w:val="0"/>
        <w:pageBreakBefore w:val="0"/>
        <w:widowControl/>
        <w:wordWrap/>
        <w:overflowPunct/>
        <w:topLinePunct w:val="0"/>
        <w:bidi w:val="0"/>
        <w:snapToGrid w:val="0"/>
        <w:spacing w:line="360" w:lineRule="auto"/>
        <w:ind w:left="420"/>
        <w:rPr>
          <w:rFonts w:hint="eastAsia" w:ascii="仿宋" w:hAnsi="仿宋" w:eastAsia="仿宋" w:cs="仿宋"/>
          <w:color w:val="auto"/>
          <w:sz w:val="28"/>
          <w:szCs w:val="28"/>
        </w:rPr>
      </w:pPr>
      <w:r>
        <w:rPr>
          <w:rFonts w:hint="eastAsia" w:ascii="仿宋" w:hAnsi="仿宋" w:eastAsia="仿宋" w:cs="仿宋"/>
          <w:color w:val="auto"/>
          <w:sz w:val="28"/>
          <w:szCs w:val="28"/>
        </w:rPr>
        <w:t>1、合同变更</w:t>
      </w:r>
    </w:p>
    <w:p w14:paraId="4A0118F4">
      <w:pPr>
        <w:keepNext w:val="0"/>
        <w:keepLines w:val="0"/>
        <w:pageBreakBefore w:val="0"/>
        <w:widowControl/>
        <w:wordWrap/>
        <w:overflowPunct/>
        <w:topLinePunct w:val="0"/>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（1）本合同签订后，由于甲方原因，使得乙方不能持续履行合同时，甲方应及时书面通知乙方暂停合同履行。当需要继续履行合同时，应当提前通知乙方。</w:t>
      </w:r>
    </w:p>
    <w:p w14:paraId="7EA91471">
      <w:pPr>
        <w:keepNext w:val="0"/>
        <w:keepLines w:val="0"/>
        <w:pageBreakBefore w:val="0"/>
        <w:widowControl/>
        <w:wordWrap/>
        <w:overflowPunct/>
        <w:topLinePunct w:val="0"/>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（2）本合同当事人一方要求变更或解除合同时，除法律、行政法规另有规定外，应与对方当事人协商一致并达成书面协议。未达成书面协议的，本合同依然有效。</w:t>
      </w:r>
    </w:p>
    <w:p w14:paraId="19B5C463">
      <w:pPr>
        <w:keepNext w:val="0"/>
        <w:keepLines w:val="0"/>
        <w:pageBreakBefore w:val="0"/>
        <w:widowControl/>
        <w:wordWrap/>
        <w:overflowPunct/>
        <w:topLinePunct w:val="0"/>
        <w:bidi w:val="0"/>
        <w:snapToGrid w:val="0"/>
        <w:spacing w:line="360" w:lineRule="auto"/>
        <w:ind w:left="420"/>
        <w:rPr>
          <w:rFonts w:hint="eastAsia" w:ascii="仿宋" w:hAnsi="仿宋" w:eastAsia="仿宋" w:cs="仿宋"/>
          <w:color w:val="auto"/>
          <w:sz w:val="28"/>
          <w:szCs w:val="28"/>
        </w:rPr>
      </w:pPr>
      <w:r>
        <w:rPr>
          <w:rFonts w:hint="eastAsia" w:ascii="仿宋" w:hAnsi="仿宋" w:eastAsia="仿宋" w:cs="仿宋"/>
          <w:color w:val="auto"/>
          <w:sz w:val="28"/>
          <w:szCs w:val="28"/>
        </w:rPr>
        <w:t>2、合同终止</w:t>
      </w:r>
    </w:p>
    <w:p w14:paraId="78F639D6">
      <w:pPr>
        <w:keepNext w:val="0"/>
        <w:keepLines w:val="0"/>
        <w:pageBreakBefore w:val="0"/>
        <w:widowControl/>
        <w:wordWrap/>
        <w:overflowPunct/>
        <w:topLinePunct w:val="0"/>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（1）合同履行期间任何一方不得随意终止合同。</w:t>
      </w:r>
    </w:p>
    <w:p w14:paraId="6DB5BFD4">
      <w:pPr>
        <w:keepNext w:val="0"/>
        <w:keepLines w:val="0"/>
        <w:pageBreakBefore w:val="0"/>
        <w:widowControl/>
        <w:wordWrap/>
        <w:overflowPunct/>
        <w:topLinePunct w:val="0"/>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（2）乙方完成甲方委托的全部合同内容。</w:t>
      </w:r>
    </w:p>
    <w:p w14:paraId="05491DF9">
      <w:pPr>
        <w:keepNext w:val="0"/>
        <w:keepLines w:val="0"/>
        <w:pageBreakBefore w:val="0"/>
        <w:widowControl/>
        <w:wordWrap/>
        <w:overflowPunct/>
        <w:topLinePunct w:val="0"/>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（3）本合同终止并不影响各方应有的权利和应承担的义务。</w:t>
      </w:r>
    </w:p>
    <w:p w14:paraId="6B517E0C">
      <w:pPr>
        <w:keepNext w:val="0"/>
        <w:keepLines w:val="0"/>
        <w:pageBreakBefore w:val="0"/>
        <w:widowControl/>
        <w:wordWrap/>
        <w:overflowPunct/>
        <w:topLinePunct w:val="0"/>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（4）本合同的权利和义务终止后，甲方和乙方应当遵循诚实信用原则，履行通知、协助、保密等义务。</w:t>
      </w:r>
    </w:p>
    <w:p w14:paraId="4809C82F">
      <w:pPr>
        <w:pStyle w:val="2"/>
        <w:keepNext w:val="0"/>
        <w:keepLines w:val="0"/>
        <w:pageBreakBefore w:val="0"/>
        <w:widowControl/>
        <w:wordWrap/>
        <w:overflowPunct/>
        <w:topLinePunct w:val="0"/>
        <w:bidi w:val="0"/>
        <w:snapToGrid w:val="0"/>
        <w:spacing w:before="120" w:beforeLines="50" w:afterLines="50" w:line="360" w:lineRule="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第</w:t>
      </w:r>
      <w:r>
        <w:rPr>
          <w:rFonts w:hint="eastAsia" w:ascii="仿宋" w:hAnsi="仿宋" w:eastAsia="仿宋" w:cs="仿宋"/>
          <w:b/>
          <w:bCs/>
          <w:color w:val="auto"/>
          <w:sz w:val="28"/>
          <w:szCs w:val="28"/>
          <w:lang w:val="en-US" w:eastAsia="zh-CN"/>
        </w:rPr>
        <w:t>十一</w:t>
      </w:r>
      <w:r>
        <w:rPr>
          <w:rFonts w:hint="eastAsia" w:ascii="仿宋" w:hAnsi="仿宋" w:eastAsia="仿宋" w:cs="仿宋"/>
          <w:b/>
          <w:bCs/>
          <w:color w:val="auto"/>
          <w:sz w:val="28"/>
          <w:szCs w:val="28"/>
        </w:rPr>
        <w:t xml:space="preserve">条  </w:t>
      </w:r>
      <w:r>
        <w:rPr>
          <w:rFonts w:hint="eastAsia" w:ascii="仿宋" w:hAnsi="仿宋" w:eastAsia="仿宋" w:cs="仿宋"/>
          <w:b/>
          <w:bCs/>
          <w:color w:val="auto"/>
          <w:sz w:val="28"/>
          <w:szCs w:val="28"/>
        </w:rPr>
        <w:fldChar w:fldCharType="begin"/>
      </w:r>
      <w:r>
        <w:rPr>
          <w:rFonts w:hint="eastAsia" w:ascii="仿宋" w:hAnsi="仿宋" w:eastAsia="仿宋" w:cs="仿宋"/>
          <w:b/>
          <w:bCs/>
          <w:color w:val="auto"/>
          <w:sz w:val="28"/>
          <w:szCs w:val="28"/>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
          <w:bCs/>
          <w:color w:val="auto"/>
          <w:sz w:val="28"/>
          <w:szCs w:val="28"/>
        </w:rPr>
        <w:fldChar w:fldCharType="separate"/>
      </w:r>
      <w:r>
        <w:rPr>
          <w:rFonts w:hint="eastAsia" w:ascii="仿宋" w:hAnsi="仿宋" w:eastAsia="仿宋" w:cs="仿宋"/>
          <w:b/>
          <w:bCs/>
          <w:color w:val="auto"/>
          <w:sz w:val="28"/>
          <w:szCs w:val="28"/>
        </w:rPr>
        <w:t>不可抗力</w:t>
      </w:r>
      <w:r>
        <w:rPr>
          <w:rFonts w:hint="eastAsia" w:ascii="仿宋" w:hAnsi="仿宋" w:eastAsia="仿宋" w:cs="仿宋"/>
          <w:b/>
          <w:bCs/>
          <w:color w:val="auto"/>
          <w:sz w:val="28"/>
          <w:szCs w:val="28"/>
        </w:rPr>
        <w:fldChar w:fldCharType="end"/>
      </w:r>
    </w:p>
    <w:p w14:paraId="39F5D3BE">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甲乙双方任何一方由于</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kern w:val="0"/>
          <w:sz w:val="28"/>
          <w:szCs w:val="28"/>
        </w:rPr>
        <w:t>不可抗力</w:t>
      </w:r>
      <w:r>
        <w:rPr>
          <w:rFonts w:hint="eastAsia" w:ascii="仿宋" w:hAnsi="仿宋" w:eastAsia="仿宋" w:cs="仿宋"/>
          <w:color w:val="auto"/>
          <w:kern w:val="0"/>
          <w:sz w:val="28"/>
          <w:szCs w:val="28"/>
        </w:rPr>
        <w:fldChar w:fldCharType="end"/>
      </w:r>
      <w:r>
        <w:rPr>
          <w:rFonts w:hint="eastAsia" w:ascii="仿宋" w:hAnsi="仿宋" w:eastAsia="仿宋" w:cs="仿宋"/>
          <w:color w:val="auto"/>
          <w:kern w:val="0"/>
          <w:sz w:val="28"/>
          <w:szCs w:val="28"/>
        </w:rPr>
        <w:t>原因不能履行合同时，应及时向对</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kern w:val="0"/>
          <w:sz w:val="28"/>
          <w:szCs w:val="28"/>
        </w:rPr>
        <w:t>方通</w:t>
      </w:r>
      <w:r>
        <w:rPr>
          <w:rFonts w:hint="eastAsia" w:ascii="仿宋" w:hAnsi="仿宋" w:eastAsia="仿宋" w:cs="仿宋"/>
          <w:color w:val="auto"/>
          <w:kern w:val="0"/>
          <w:sz w:val="28"/>
          <w:szCs w:val="28"/>
        </w:rPr>
        <w:fldChar w:fldCharType="end"/>
      </w:r>
      <w:r>
        <w:rPr>
          <w:rFonts w:hint="eastAsia" w:ascii="仿宋" w:hAnsi="仿宋" w:eastAsia="仿宋" w:cs="仿宋"/>
          <w:color w:val="auto"/>
          <w:kern w:val="0"/>
          <w:sz w:val="28"/>
          <w:szCs w:val="28"/>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color w:val="auto"/>
          <w:sz w:val="28"/>
          <w:szCs w:val="28"/>
        </w:rPr>
        <w:fldChar w:fldCharType="separate"/>
      </w:r>
      <w:r>
        <w:rPr>
          <w:rFonts w:hint="eastAsia" w:ascii="仿宋" w:hAnsi="仿宋" w:eastAsia="仿宋" w:cs="仿宋"/>
          <w:color w:val="auto"/>
          <w:kern w:val="0"/>
          <w:sz w:val="28"/>
          <w:szCs w:val="28"/>
        </w:rPr>
        <w:t>违约责任</w:t>
      </w:r>
      <w:r>
        <w:rPr>
          <w:rFonts w:hint="eastAsia" w:ascii="仿宋" w:hAnsi="仿宋" w:eastAsia="仿宋" w:cs="仿宋"/>
          <w:color w:val="auto"/>
          <w:kern w:val="0"/>
          <w:sz w:val="28"/>
          <w:szCs w:val="28"/>
        </w:rPr>
        <w:fldChar w:fldCharType="end"/>
      </w:r>
      <w:r>
        <w:rPr>
          <w:rFonts w:hint="eastAsia" w:ascii="仿宋" w:hAnsi="仿宋" w:eastAsia="仿宋" w:cs="仿宋"/>
          <w:color w:val="auto"/>
          <w:kern w:val="0"/>
          <w:sz w:val="28"/>
          <w:szCs w:val="28"/>
        </w:rPr>
        <w:t>。</w:t>
      </w:r>
    </w:p>
    <w:p w14:paraId="25E85172">
      <w:pPr>
        <w:pStyle w:val="2"/>
        <w:keepNext w:val="0"/>
        <w:keepLines w:val="0"/>
        <w:pageBreakBefore w:val="0"/>
        <w:widowControl/>
        <w:wordWrap/>
        <w:overflowPunct/>
        <w:topLinePunct w:val="0"/>
        <w:bidi w:val="0"/>
        <w:snapToGrid w:val="0"/>
        <w:spacing w:before="120" w:beforeLines="50" w:afterLines="50" w:line="360" w:lineRule="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第十</w:t>
      </w:r>
      <w:r>
        <w:rPr>
          <w:rFonts w:hint="eastAsia" w:ascii="仿宋" w:hAnsi="仿宋" w:eastAsia="仿宋" w:cs="仿宋"/>
          <w:b/>
          <w:bCs/>
          <w:color w:val="auto"/>
          <w:sz w:val="28"/>
          <w:szCs w:val="28"/>
          <w:lang w:val="en-US" w:eastAsia="zh-CN"/>
        </w:rPr>
        <w:t>二</w:t>
      </w:r>
      <w:r>
        <w:rPr>
          <w:rFonts w:hint="eastAsia" w:ascii="仿宋" w:hAnsi="仿宋" w:eastAsia="仿宋" w:cs="仿宋"/>
          <w:b/>
          <w:bCs/>
          <w:color w:val="auto"/>
          <w:sz w:val="28"/>
          <w:szCs w:val="28"/>
        </w:rPr>
        <w:t>条  争议解决</w:t>
      </w:r>
    </w:p>
    <w:p w14:paraId="21F8E3EB">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双方本着友好合作的态度,对合同履行过程中发生的</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"http://set2.mail.qq.com/cgi-bin/mail_spam?action=check_link&amp;spam=0&amp;url=http%3A%2F%2Fbaike%2Ebaidu%2Ecom%2Fview%2F322875%2Ehtm" </w:instrText>
      </w:r>
      <w:r>
        <w:rPr>
          <w:rFonts w:hint="eastAsia" w:ascii="仿宋" w:hAnsi="仿宋" w:eastAsia="仿宋" w:cs="仿宋"/>
          <w:color w:val="auto"/>
          <w:sz w:val="28"/>
          <w:szCs w:val="28"/>
        </w:rPr>
        <w:fldChar w:fldCharType="separate"/>
      </w:r>
      <w:r>
        <w:rPr>
          <w:rFonts w:hint="eastAsia" w:ascii="仿宋" w:hAnsi="仿宋" w:eastAsia="仿宋" w:cs="仿宋"/>
          <w:color w:val="auto"/>
          <w:kern w:val="0"/>
          <w:sz w:val="28"/>
          <w:szCs w:val="28"/>
        </w:rPr>
        <w:t>纠纷</w:t>
      </w:r>
      <w:r>
        <w:rPr>
          <w:rFonts w:hint="eastAsia" w:ascii="仿宋" w:hAnsi="仿宋" w:eastAsia="仿宋" w:cs="仿宋"/>
          <w:color w:val="auto"/>
          <w:kern w:val="0"/>
          <w:sz w:val="28"/>
          <w:szCs w:val="28"/>
        </w:rPr>
        <w:fldChar w:fldCharType="end"/>
      </w:r>
      <w:r>
        <w:rPr>
          <w:rFonts w:hint="eastAsia" w:ascii="仿宋" w:hAnsi="仿宋" w:eastAsia="仿宋" w:cs="仿宋"/>
          <w:color w:val="auto"/>
          <w:kern w:val="0"/>
          <w:sz w:val="28"/>
          <w:szCs w:val="28"/>
        </w:rPr>
        <w:t>应及时协商解决,协商不成，向甲方所在地人民法院诉讼解决。</w:t>
      </w:r>
    </w:p>
    <w:p w14:paraId="66A58B8C">
      <w:pPr>
        <w:pStyle w:val="2"/>
        <w:keepNext w:val="0"/>
        <w:keepLines w:val="0"/>
        <w:pageBreakBefore w:val="0"/>
        <w:widowControl/>
        <w:wordWrap/>
        <w:overflowPunct/>
        <w:topLinePunct w:val="0"/>
        <w:bidi w:val="0"/>
        <w:snapToGrid w:val="0"/>
        <w:spacing w:before="120" w:beforeLines="50" w:afterLines="50" w:line="360" w:lineRule="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第十</w:t>
      </w:r>
      <w:r>
        <w:rPr>
          <w:rFonts w:hint="eastAsia" w:ascii="仿宋" w:hAnsi="仿宋" w:eastAsia="仿宋" w:cs="仿宋"/>
          <w:b/>
          <w:bCs/>
          <w:color w:val="auto"/>
          <w:sz w:val="28"/>
          <w:szCs w:val="28"/>
          <w:lang w:val="en-US" w:eastAsia="zh-CN"/>
        </w:rPr>
        <w:t>三</w:t>
      </w:r>
      <w:r>
        <w:rPr>
          <w:rFonts w:hint="eastAsia" w:ascii="仿宋" w:hAnsi="仿宋" w:eastAsia="仿宋" w:cs="仿宋"/>
          <w:b/>
          <w:bCs/>
          <w:color w:val="auto"/>
          <w:sz w:val="28"/>
          <w:szCs w:val="28"/>
        </w:rPr>
        <w:t>条  监督和管理</w:t>
      </w:r>
    </w:p>
    <w:p w14:paraId="6FA3CF0D">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30228759">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b/>
          <w:bCs/>
          <w:color w:val="auto"/>
          <w:kern w:val="0"/>
          <w:sz w:val="28"/>
          <w:szCs w:val="28"/>
        </w:rPr>
      </w:pPr>
      <w:r>
        <w:rPr>
          <w:rFonts w:hint="eastAsia" w:ascii="仿宋" w:hAnsi="仿宋" w:eastAsia="仿宋" w:cs="仿宋"/>
          <w:color w:val="auto"/>
          <w:kern w:val="0"/>
          <w:sz w:val="28"/>
          <w:szCs w:val="28"/>
        </w:rPr>
        <w:t>2、甲乙双方均应自觉配合有关监督管理部门对合同履行情况的监督检查，如实反映情况，提供有关资料；否则，将对有关单位、当事人按照有关规定予以处罚。</w:t>
      </w:r>
    </w:p>
    <w:p w14:paraId="7399D5C9">
      <w:pPr>
        <w:pStyle w:val="2"/>
        <w:keepNext w:val="0"/>
        <w:keepLines w:val="0"/>
        <w:pageBreakBefore w:val="0"/>
        <w:widowControl/>
        <w:wordWrap/>
        <w:overflowPunct/>
        <w:topLinePunct w:val="0"/>
        <w:bidi w:val="0"/>
        <w:snapToGrid w:val="0"/>
        <w:spacing w:before="120" w:beforeLines="50" w:afterLines="50" w:line="360" w:lineRule="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第十</w:t>
      </w:r>
      <w:r>
        <w:rPr>
          <w:rFonts w:hint="eastAsia" w:ascii="仿宋" w:hAnsi="仿宋" w:eastAsia="仿宋" w:cs="仿宋"/>
          <w:b/>
          <w:bCs/>
          <w:color w:val="auto"/>
          <w:sz w:val="28"/>
          <w:szCs w:val="28"/>
          <w:lang w:val="en-US" w:eastAsia="zh-CN"/>
        </w:rPr>
        <w:t>四</w:t>
      </w:r>
      <w:r>
        <w:rPr>
          <w:rFonts w:hint="eastAsia" w:ascii="仿宋" w:hAnsi="仿宋" w:eastAsia="仿宋" w:cs="仿宋"/>
          <w:b/>
          <w:bCs/>
          <w:color w:val="auto"/>
          <w:sz w:val="28"/>
          <w:szCs w:val="28"/>
        </w:rPr>
        <w:t xml:space="preserve">条  </w:t>
      </w:r>
      <w:r>
        <w:rPr>
          <w:rFonts w:hint="eastAsia" w:ascii="仿宋" w:hAnsi="仿宋" w:eastAsia="仿宋" w:cs="仿宋"/>
          <w:b/>
          <w:bCs/>
          <w:color w:val="auto"/>
          <w:sz w:val="28"/>
          <w:szCs w:val="28"/>
        </w:rPr>
        <w:fldChar w:fldCharType="begin"/>
      </w:r>
      <w:r>
        <w:rPr>
          <w:rFonts w:hint="eastAsia" w:ascii="仿宋" w:hAnsi="仿宋" w:eastAsia="仿宋" w:cs="仿宋"/>
          <w:b/>
          <w:bCs/>
          <w:color w:val="auto"/>
          <w:sz w:val="28"/>
          <w:szCs w:val="28"/>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b/>
          <w:bCs/>
          <w:color w:val="auto"/>
          <w:sz w:val="28"/>
          <w:szCs w:val="28"/>
        </w:rPr>
        <w:fldChar w:fldCharType="separate"/>
      </w:r>
      <w:r>
        <w:rPr>
          <w:rFonts w:hint="eastAsia" w:ascii="仿宋" w:hAnsi="仿宋" w:eastAsia="仿宋" w:cs="仿宋"/>
          <w:b/>
          <w:bCs/>
          <w:color w:val="auto"/>
          <w:sz w:val="28"/>
          <w:szCs w:val="28"/>
        </w:rPr>
        <w:t>无效合同</w:t>
      </w:r>
      <w:r>
        <w:rPr>
          <w:rFonts w:hint="eastAsia" w:ascii="仿宋" w:hAnsi="仿宋" w:eastAsia="仿宋" w:cs="仿宋"/>
          <w:b/>
          <w:bCs/>
          <w:color w:val="auto"/>
          <w:sz w:val="28"/>
          <w:szCs w:val="28"/>
        </w:rPr>
        <w:fldChar w:fldCharType="end"/>
      </w:r>
    </w:p>
    <w:p w14:paraId="459A98C5">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甲乙双方如因违反政府采购法及相关法律法规的规定，被宣告</w:t>
      </w:r>
      <w:r>
        <w:rPr>
          <w:rFonts w:hint="eastAsia" w:ascii="仿宋" w:hAnsi="仿宋" w:eastAsia="仿宋" w:cs="仿宋"/>
          <w:color w:val="auto"/>
          <w:kern w:val="0"/>
          <w:sz w:val="28"/>
          <w:szCs w:val="28"/>
        </w:rPr>
        <w:fldChar w:fldCharType="begin"/>
      </w:r>
      <w:r>
        <w:rPr>
          <w:rFonts w:hint="eastAsia" w:ascii="仿宋" w:hAnsi="仿宋" w:eastAsia="仿宋" w:cs="仿宋"/>
          <w:color w:val="auto"/>
          <w:kern w:val="0"/>
          <w:sz w:val="28"/>
          <w:szCs w:val="28"/>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color w:val="auto"/>
          <w:kern w:val="0"/>
          <w:sz w:val="28"/>
          <w:szCs w:val="28"/>
        </w:rPr>
        <w:fldChar w:fldCharType="separate"/>
      </w:r>
      <w:r>
        <w:rPr>
          <w:rFonts w:hint="eastAsia" w:ascii="仿宋" w:hAnsi="仿宋" w:eastAsia="仿宋" w:cs="仿宋"/>
          <w:color w:val="auto"/>
          <w:kern w:val="0"/>
          <w:sz w:val="28"/>
          <w:szCs w:val="28"/>
        </w:rPr>
        <w:t>合同无效</w:t>
      </w:r>
      <w:r>
        <w:rPr>
          <w:rFonts w:hint="eastAsia" w:ascii="仿宋" w:hAnsi="仿宋" w:eastAsia="仿宋" w:cs="仿宋"/>
          <w:color w:val="auto"/>
          <w:kern w:val="0"/>
          <w:sz w:val="28"/>
          <w:szCs w:val="28"/>
        </w:rPr>
        <w:fldChar w:fldCharType="end"/>
      </w:r>
      <w:r>
        <w:rPr>
          <w:rFonts w:hint="eastAsia" w:ascii="仿宋" w:hAnsi="仿宋" w:eastAsia="仿宋" w:cs="仿宋"/>
          <w:color w:val="auto"/>
          <w:kern w:val="0"/>
          <w:sz w:val="28"/>
          <w:szCs w:val="28"/>
        </w:rPr>
        <w:t>的，一切责任概由过错方自行承担。</w:t>
      </w:r>
    </w:p>
    <w:p w14:paraId="4C51B5FB">
      <w:pPr>
        <w:pStyle w:val="2"/>
        <w:keepNext w:val="0"/>
        <w:keepLines w:val="0"/>
        <w:pageBreakBefore w:val="0"/>
        <w:widowControl/>
        <w:wordWrap/>
        <w:overflowPunct/>
        <w:topLinePunct w:val="0"/>
        <w:bidi w:val="0"/>
        <w:snapToGrid w:val="0"/>
        <w:spacing w:before="120" w:beforeLines="50" w:afterLines="50" w:line="360" w:lineRule="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第十</w:t>
      </w:r>
      <w:r>
        <w:rPr>
          <w:rFonts w:hint="eastAsia" w:ascii="仿宋" w:hAnsi="仿宋" w:eastAsia="仿宋" w:cs="仿宋"/>
          <w:b/>
          <w:bCs/>
          <w:color w:val="auto"/>
          <w:sz w:val="28"/>
          <w:szCs w:val="28"/>
          <w:lang w:val="en-US" w:eastAsia="zh-CN"/>
        </w:rPr>
        <w:t>五</w:t>
      </w:r>
      <w:r>
        <w:rPr>
          <w:rFonts w:hint="eastAsia" w:ascii="仿宋" w:hAnsi="仿宋" w:eastAsia="仿宋" w:cs="仿宋"/>
          <w:b/>
          <w:bCs/>
          <w:color w:val="auto"/>
          <w:sz w:val="28"/>
          <w:szCs w:val="28"/>
        </w:rPr>
        <w:t>条  信用融资（如有）</w:t>
      </w:r>
    </w:p>
    <w:p w14:paraId="34099536">
      <w:pPr>
        <w:keepNext w:val="0"/>
        <w:keepLines w:val="0"/>
        <w:pageBreakBefore w:val="0"/>
        <w:widowControl/>
        <w:wordWrap/>
        <w:overflowPunct/>
        <w:topLinePunct w:val="0"/>
        <w:bidi w:val="0"/>
        <w:snapToGrid w:val="0"/>
        <w:spacing w:line="360" w:lineRule="auto"/>
        <w:ind w:right="-197" w:rightChars="-94" w:firstLine="560" w:firstLineChars="200"/>
        <w:jc w:val="left"/>
        <w:rPr>
          <w:rFonts w:hint="eastAsia" w:ascii="仿宋" w:hAnsi="仿宋" w:eastAsia="仿宋" w:cs="仿宋"/>
          <w:color w:val="auto"/>
          <w:kern w:val="0"/>
          <w:sz w:val="28"/>
          <w:szCs w:val="28"/>
          <w:u w:val="single"/>
        </w:rPr>
      </w:pPr>
      <w:r>
        <w:rPr>
          <w:rFonts w:hint="eastAsia" w:ascii="仿宋" w:hAnsi="仿宋" w:eastAsia="仿宋" w:cs="仿宋"/>
          <w:color w:val="auto"/>
          <w:kern w:val="0"/>
          <w:sz w:val="28"/>
          <w:szCs w:val="28"/>
        </w:rPr>
        <w:t>银行名称：</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，收款账号：</w:t>
      </w:r>
      <w:r>
        <w:rPr>
          <w:rFonts w:hint="eastAsia" w:ascii="仿宋" w:hAnsi="仿宋" w:eastAsia="仿宋" w:cs="仿宋"/>
          <w:color w:val="auto"/>
          <w:kern w:val="0"/>
          <w:sz w:val="28"/>
          <w:szCs w:val="28"/>
          <w:u w:val="single"/>
        </w:rPr>
        <w:t xml:space="preserve">        </w:t>
      </w:r>
    </w:p>
    <w:p w14:paraId="2199BD20">
      <w:pPr>
        <w:pStyle w:val="2"/>
        <w:keepNext w:val="0"/>
        <w:keepLines w:val="0"/>
        <w:pageBreakBefore w:val="0"/>
        <w:widowControl/>
        <w:wordWrap/>
        <w:overflowPunct/>
        <w:topLinePunct w:val="0"/>
        <w:bidi w:val="0"/>
        <w:snapToGrid w:val="0"/>
        <w:spacing w:before="120" w:beforeLines="50" w:afterLines="50" w:line="360" w:lineRule="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第十</w:t>
      </w:r>
      <w:r>
        <w:rPr>
          <w:rFonts w:hint="eastAsia" w:ascii="仿宋" w:hAnsi="仿宋" w:eastAsia="仿宋" w:cs="仿宋"/>
          <w:b/>
          <w:bCs/>
          <w:color w:val="auto"/>
          <w:sz w:val="28"/>
          <w:szCs w:val="28"/>
          <w:lang w:val="en-US" w:eastAsia="zh-CN"/>
        </w:rPr>
        <w:t>六</w:t>
      </w:r>
      <w:r>
        <w:rPr>
          <w:rFonts w:hint="eastAsia" w:ascii="仿宋" w:hAnsi="仿宋" w:eastAsia="仿宋" w:cs="仿宋"/>
          <w:b/>
          <w:bCs/>
          <w:color w:val="auto"/>
          <w:sz w:val="28"/>
          <w:szCs w:val="28"/>
        </w:rPr>
        <w:t>条  附则</w:t>
      </w:r>
    </w:p>
    <w:p w14:paraId="5CBD8F67">
      <w:pPr>
        <w:pStyle w:val="4"/>
        <w:keepNext w:val="0"/>
        <w:keepLines w:val="0"/>
        <w:pageBreakBefore w:val="0"/>
        <w:widowControl/>
        <w:wordWrap/>
        <w:overflowPunct/>
        <w:topLinePunct w:val="0"/>
        <w:bidi w:val="0"/>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w:t>
      </w:r>
      <w:r>
        <w:rPr>
          <w:rFonts w:hint="eastAsia" w:ascii="仿宋" w:hAnsi="仿宋" w:eastAsia="仿宋" w:cs="仿宋"/>
          <w:color w:val="auto"/>
          <w:sz w:val="28"/>
          <w:szCs w:val="28"/>
          <w:u w:val="single"/>
        </w:rPr>
        <w:t></w:t>
      </w:r>
      <w:r>
        <w:rPr>
          <w:rFonts w:hint="eastAsia" w:ascii="仿宋" w:hAnsi="仿宋" w:eastAsia="仿宋" w:cs="仿宋"/>
          <w:color w:val="auto"/>
          <w:sz w:val="28"/>
          <w:szCs w:val="28"/>
        </w:rPr>
        <w:t>项目（项目编号：</w:t>
      </w:r>
      <w:r>
        <w:rPr>
          <w:rFonts w:hint="eastAsia" w:ascii="仿宋" w:hAnsi="仿宋" w:eastAsia="仿宋" w:cs="仿宋"/>
          <w:color w:val="auto"/>
          <w:sz w:val="28"/>
          <w:szCs w:val="28"/>
          <w:u w:val="single"/>
        </w:rPr>
        <w:t></w:t>
      </w:r>
      <w:r>
        <w:rPr>
          <w:rFonts w:hint="eastAsia" w:ascii="仿宋" w:hAnsi="仿宋" w:eastAsia="仿宋" w:cs="仿宋"/>
          <w:color w:val="auto"/>
          <w:sz w:val="28"/>
          <w:szCs w:val="28"/>
        </w:rPr>
        <w:t>）磋商文件、成交通知书、乙方响应文件及澄清说明文件都是本合同的组成部分，甲、乙双方必须全面遵守，如有违反，应承担违约责任。</w:t>
      </w:r>
    </w:p>
    <w:p w14:paraId="6ACCD95A">
      <w:pPr>
        <w:pStyle w:val="7"/>
        <w:keepNext w:val="0"/>
        <w:keepLines w:val="0"/>
        <w:pageBreakBefore w:val="0"/>
        <w:widowControl/>
        <w:wordWrap/>
        <w:overflowPunct/>
        <w:topLinePunct w:val="0"/>
        <w:bidi w:val="0"/>
        <w:snapToGrid w:val="0"/>
        <w:spacing w:line="360" w:lineRule="auto"/>
        <w:ind w:firstLine="560"/>
        <w:rPr>
          <w:rFonts w:hint="eastAsia" w:ascii="仿宋" w:hAnsi="仿宋" w:eastAsia="仿宋" w:cs="仿宋"/>
          <w:color w:val="auto"/>
          <w:sz w:val="28"/>
          <w:szCs w:val="28"/>
        </w:rPr>
      </w:pPr>
      <w:r>
        <w:rPr>
          <w:rFonts w:hint="eastAsia" w:ascii="仿宋" w:hAnsi="仿宋" w:eastAsia="仿宋" w:cs="仿宋"/>
          <w:color w:val="auto"/>
          <w:sz w:val="28"/>
          <w:szCs w:val="28"/>
        </w:rPr>
        <w:t>2、本合同未尽事宜，双方共同协商达成补充协议，补充协议和附件与本合同具有同等法律效力。</w:t>
      </w:r>
    </w:p>
    <w:p w14:paraId="72F8D652">
      <w:pPr>
        <w:pStyle w:val="7"/>
        <w:keepNext w:val="0"/>
        <w:keepLines w:val="0"/>
        <w:pageBreakBefore w:val="0"/>
        <w:widowControl/>
        <w:wordWrap/>
        <w:overflowPunct/>
        <w:topLinePunct w:val="0"/>
        <w:bidi w:val="0"/>
        <w:snapToGrid w:val="0"/>
        <w:spacing w:line="360" w:lineRule="auto"/>
        <w:ind w:firstLine="560"/>
        <w:rPr>
          <w:rFonts w:hint="eastAsia" w:ascii="仿宋" w:hAnsi="仿宋" w:eastAsia="仿宋" w:cs="仿宋"/>
          <w:color w:val="auto"/>
          <w:sz w:val="28"/>
          <w:szCs w:val="28"/>
        </w:rPr>
      </w:pPr>
      <w:r>
        <w:rPr>
          <w:rFonts w:hint="eastAsia" w:ascii="仿宋" w:hAnsi="仿宋" w:eastAsia="仿宋" w:cs="仿宋"/>
          <w:color w:val="auto"/>
          <w:sz w:val="28"/>
          <w:szCs w:val="28"/>
        </w:rPr>
        <w:t>3、本合同一式</w:t>
      </w:r>
      <w:r>
        <w:rPr>
          <w:rFonts w:hint="eastAsia" w:ascii="仿宋" w:hAnsi="仿宋" w:eastAsia="仿宋" w:cs="仿宋"/>
          <w:color w:val="auto"/>
          <w:sz w:val="28"/>
          <w:szCs w:val="28"/>
          <w:lang w:val="en-US" w:eastAsia="zh-CN"/>
        </w:rPr>
        <w:t>六</w:t>
      </w:r>
      <w:r>
        <w:rPr>
          <w:rFonts w:hint="eastAsia" w:ascii="仿宋" w:hAnsi="仿宋" w:eastAsia="仿宋" w:cs="仿宋"/>
          <w:color w:val="auto"/>
          <w:sz w:val="28"/>
          <w:szCs w:val="28"/>
        </w:rPr>
        <w:t>份,甲乙双方各执</w:t>
      </w:r>
      <w:r>
        <w:rPr>
          <w:rFonts w:hint="eastAsia" w:ascii="仿宋" w:hAnsi="仿宋" w:eastAsia="仿宋" w:cs="仿宋"/>
          <w:color w:val="auto"/>
          <w:sz w:val="28"/>
          <w:szCs w:val="28"/>
          <w:lang w:val="en-US" w:eastAsia="zh-CN"/>
        </w:rPr>
        <w:t>二</w:t>
      </w:r>
      <w:r>
        <w:rPr>
          <w:rFonts w:hint="eastAsia" w:ascii="仿宋" w:hAnsi="仿宋" w:eastAsia="仿宋" w:cs="仿宋"/>
          <w:color w:val="auto"/>
          <w:sz w:val="28"/>
          <w:szCs w:val="28"/>
        </w:rPr>
        <w:t>份,政府采购监督管理机构一份,政府采购代理机构</w:t>
      </w:r>
      <w:r>
        <w:rPr>
          <w:rFonts w:hint="eastAsia" w:ascii="仿宋" w:hAnsi="仿宋" w:eastAsia="仿宋" w:cs="仿宋"/>
          <w:color w:val="auto"/>
          <w:sz w:val="28"/>
          <w:szCs w:val="28"/>
          <w:lang w:val="en-US" w:eastAsia="zh-CN"/>
        </w:rPr>
        <w:t>一</w:t>
      </w:r>
      <w:r>
        <w:rPr>
          <w:rFonts w:hint="eastAsia" w:ascii="仿宋" w:hAnsi="仿宋" w:eastAsia="仿宋" w:cs="仿宋"/>
          <w:color w:val="auto"/>
          <w:sz w:val="28"/>
          <w:szCs w:val="28"/>
        </w:rPr>
        <w:t>份。</w:t>
      </w:r>
    </w:p>
    <w:p w14:paraId="3FA739E1">
      <w:pPr>
        <w:pStyle w:val="7"/>
        <w:keepNext w:val="0"/>
        <w:keepLines w:val="0"/>
        <w:pageBreakBefore w:val="0"/>
        <w:widowControl/>
        <w:wordWrap/>
        <w:overflowPunct/>
        <w:topLinePunct w:val="0"/>
        <w:bidi w:val="0"/>
        <w:snapToGrid w:val="0"/>
        <w:spacing w:line="360" w:lineRule="auto"/>
        <w:ind w:firstLine="560"/>
        <w:rPr>
          <w:rFonts w:hint="eastAsia" w:ascii="仿宋" w:hAnsi="仿宋" w:eastAsia="仿宋" w:cs="仿宋"/>
          <w:color w:val="auto"/>
          <w:sz w:val="28"/>
          <w:szCs w:val="28"/>
        </w:rPr>
      </w:pPr>
      <w:r>
        <w:rPr>
          <w:rFonts w:hint="eastAsia" w:ascii="仿宋" w:hAnsi="仿宋" w:eastAsia="仿宋" w:cs="仿宋"/>
          <w:color w:val="auto"/>
          <w:sz w:val="28"/>
          <w:szCs w:val="28"/>
        </w:rPr>
        <w:t>4、本合同自签订之日起生效。</w:t>
      </w:r>
    </w:p>
    <w:p w14:paraId="790B94B7">
      <w:pPr>
        <w:keepNext w:val="0"/>
        <w:keepLines w:val="0"/>
        <w:pageBreakBefore w:val="0"/>
        <w:widowControl/>
        <w:wordWrap/>
        <w:overflowPunct/>
        <w:topLinePunct w:val="0"/>
        <w:bidi w:val="0"/>
        <w:snapToGrid w:val="0"/>
        <w:spacing w:line="360" w:lineRule="auto"/>
        <w:ind w:firstLine="560" w:firstLineChars="200"/>
        <w:jc w:val="left"/>
        <w:rPr>
          <w:rFonts w:hint="eastAsia" w:ascii="仿宋" w:hAnsi="仿宋" w:eastAsia="仿宋" w:cs="仿宋"/>
          <w:color w:val="auto"/>
          <w:kern w:val="0"/>
          <w:sz w:val="28"/>
          <w:szCs w:val="28"/>
        </w:rPr>
      </w:pPr>
    </w:p>
    <w:p w14:paraId="47417E7D">
      <w:pPr>
        <w:keepNext w:val="0"/>
        <w:keepLines w:val="0"/>
        <w:pageBreakBefore w:val="0"/>
        <w:widowControl/>
        <w:wordWrap/>
        <w:overflowPunct/>
        <w:topLinePunct w:val="0"/>
        <w:bidi w:val="0"/>
        <w:snapToGrid w:val="0"/>
        <w:spacing w:line="360" w:lineRule="auto"/>
        <w:jc w:val="left"/>
        <w:rPr>
          <w:rFonts w:hint="eastAsia" w:ascii="仿宋" w:hAnsi="仿宋" w:eastAsia="仿宋" w:cs="仿宋"/>
          <w:color w:val="auto"/>
          <w:kern w:val="0"/>
          <w:sz w:val="28"/>
          <w:szCs w:val="28"/>
          <w:u w:val="single"/>
        </w:rPr>
      </w:pPr>
      <w:r>
        <w:rPr>
          <w:rFonts w:hint="eastAsia" w:ascii="仿宋" w:hAnsi="仿宋" w:eastAsia="仿宋" w:cs="仿宋"/>
          <w:color w:val="auto"/>
          <w:kern w:val="0"/>
          <w:sz w:val="28"/>
          <w:szCs w:val="28"/>
        </w:rPr>
        <w:t>采购人（甲方)：</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（公章）  供应商（乙方)：</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（公章）</w:t>
      </w:r>
    </w:p>
    <w:p w14:paraId="43082482">
      <w:pPr>
        <w:keepNext w:val="0"/>
        <w:keepLines w:val="0"/>
        <w:pageBreakBefore w:val="0"/>
        <w:widowControl/>
        <w:wordWrap/>
        <w:overflowPunct/>
        <w:topLinePunct w:val="0"/>
        <w:bidi w:val="0"/>
        <w:snapToGrid w:val="0"/>
        <w:spacing w:line="360" w:lineRule="auto"/>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fldChar w:fldCharType="begin"/>
      </w:r>
      <w:r>
        <w:rPr>
          <w:rFonts w:hint="eastAsia" w:ascii="仿宋" w:hAnsi="仿宋" w:eastAsia="仿宋" w:cs="仿宋"/>
          <w:color w:val="auto"/>
          <w:kern w:val="0"/>
          <w:sz w:val="28"/>
          <w:szCs w:val="28"/>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kern w:val="0"/>
          <w:sz w:val="28"/>
          <w:szCs w:val="28"/>
        </w:rPr>
        <w:fldChar w:fldCharType="separate"/>
      </w:r>
      <w:r>
        <w:rPr>
          <w:rFonts w:hint="eastAsia" w:ascii="仿宋" w:hAnsi="仿宋" w:eastAsia="仿宋" w:cs="仿宋"/>
          <w:color w:val="auto"/>
          <w:kern w:val="0"/>
          <w:sz w:val="28"/>
          <w:szCs w:val="28"/>
        </w:rPr>
        <w:t>法定代表人</w:t>
      </w:r>
      <w:r>
        <w:rPr>
          <w:rFonts w:hint="eastAsia" w:ascii="仿宋" w:hAnsi="仿宋" w:eastAsia="仿宋" w:cs="仿宋"/>
          <w:color w:val="auto"/>
          <w:kern w:val="0"/>
          <w:sz w:val="28"/>
          <w:szCs w:val="28"/>
        </w:rPr>
        <w:fldChar w:fldCharType="end"/>
      </w:r>
      <w:r>
        <w:rPr>
          <w:rFonts w:hint="eastAsia" w:ascii="仿宋" w:hAnsi="仿宋" w:eastAsia="仿宋" w:cs="仿宋"/>
          <w:color w:val="auto"/>
          <w:kern w:val="0"/>
          <w:sz w:val="28"/>
          <w:szCs w:val="28"/>
        </w:rPr>
        <w:t xml:space="preserve">或                      </w:t>
      </w:r>
      <w:r>
        <w:rPr>
          <w:rFonts w:hint="eastAsia" w:ascii="仿宋" w:hAnsi="仿宋" w:eastAsia="仿宋" w:cs="仿宋"/>
          <w:color w:val="auto"/>
          <w:kern w:val="0"/>
          <w:sz w:val="28"/>
          <w:szCs w:val="28"/>
        </w:rPr>
        <w:fldChar w:fldCharType="begin"/>
      </w:r>
      <w:r>
        <w:rPr>
          <w:rFonts w:hint="eastAsia" w:ascii="仿宋" w:hAnsi="仿宋" w:eastAsia="仿宋" w:cs="仿宋"/>
          <w:color w:val="auto"/>
          <w:kern w:val="0"/>
          <w:sz w:val="28"/>
          <w:szCs w:val="28"/>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kern w:val="0"/>
          <w:sz w:val="28"/>
          <w:szCs w:val="28"/>
        </w:rPr>
        <w:fldChar w:fldCharType="separate"/>
      </w:r>
      <w:r>
        <w:rPr>
          <w:rFonts w:hint="eastAsia" w:ascii="仿宋" w:hAnsi="仿宋" w:eastAsia="仿宋" w:cs="仿宋"/>
          <w:color w:val="auto"/>
          <w:kern w:val="0"/>
          <w:sz w:val="28"/>
          <w:szCs w:val="28"/>
        </w:rPr>
        <w:t>法定代表人</w:t>
      </w:r>
      <w:r>
        <w:rPr>
          <w:rFonts w:hint="eastAsia" w:ascii="仿宋" w:hAnsi="仿宋" w:eastAsia="仿宋" w:cs="仿宋"/>
          <w:color w:val="auto"/>
          <w:kern w:val="0"/>
          <w:sz w:val="28"/>
          <w:szCs w:val="28"/>
        </w:rPr>
        <w:fldChar w:fldCharType="end"/>
      </w:r>
      <w:r>
        <w:rPr>
          <w:rFonts w:hint="eastAsia" w:ascii="仿宋" w:hAnsi="仿宋" w:eastAsia="仿宋" w:cs="仿宋"/>
          <w:color w:val="auto"/>
          <w:kern w:val="0"/>
          <w:sz w:val="28"/>
          <w:szCs w:val="28"/>
        </w:rPr>
        <w:t>或</w:t>
      </w:r>
    </w:p>
    <w:p w14:paraId="4EBB93EE">
      <w:pPr>
        <w:keepNext w:val="0"/>
        <w:keepLines w:val="0"/>
        <w:pageBreakBefore w:val="0"/>
        <w:widowControl/>
        <w:wordWrap/>
        <w:overflowPunct/>
        <w:topLinePunct w:val="0"/>
        <w:bidi w:val="0"/>
        <w:snapToGrid w:val="0"/>
        <w:spacing w:line="360" w:lineRule="auto"/>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fldChar w:fldCharType="begin"/>
      </w:r>
      <w:r>
        <w:rPr>
          <w:rFonts w:hint="eastAsia" w:ascii="仿宋" w:hAnsi="仿宋" w:eastAsia="仿宋" w:cs="仿宋"/>
          <w:color w:val="auto"/>
          <w:kern w:val="0"/>
          <w:sz w:val="28"/>
          <w:szCs w:val="28"/>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kern w:val="0"/>
          <w:sz w:val="28"/>
          <w:szCs w:val="28"/>
        </w:rPr>
        <w:fldChar w:fldCharType="separate"/>
      </w:r>
      <w:r>
        <w:rPr>
          <w:rFonts w:hint="eastAsia" w:ascii="仿宋" w:hAnsi="仿宋" w:eastAsia="仿宋" w:cs="仿宋"/>
          <w:color w:val="auto"/>
          <w:kern w:val="0"/>
          <w:sz w:val="28"/>
          <w:szCs w:val="28"/>
        </w:rPr>
        <w:t>委托代理人</w:t>
      </w:r>
      <w:r>
        <w:rPr>
          <w:rFonts w:hint="eastAsia" w:ascii="仿宋" w:hAnsi="仿宋" w:eastAsia="仿宋" w:cs="仿宋"/>
          <w:color w:val="auto"/>
          <w:kern w:val="0"/>
          <w:sz w:val="28"/>
          <w:szCs w:val="28"/>
        </w:rPr>
        <w:fldChar w:fldCharType="end"/>
      </w:r>
      <w:r>
        <w:rPr>
          <w:rFonts w:hint="eastAsia" w:ascii="仿宋" w:hAnsi="仿宋" w:eastAsia="仿宋" w:cs="仿宋"/>
          <w:color w:val="auto"/>
          <w:kern w:val="0"/>
          <w:sz w:val="28"/>
          <w:szCs w:val="28"/>
        </w:rPr>
        <w:t>（签字或盖章）：</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 xml:space="preserve"> </w:t>
      </w:r>
      <w:r>
        <w:rPr>
          <w:rFonts w:hint="eastAsia" w:ascii="仿宋" w:hAnsi="仿宋" w:eastAsia="仿宋" w:cs="仿宋"/>
          <w:color w:val="auto"/>
          <w:kern w:val="0"/>
          <w:sz w:val="28"/>
          <w:szCs w:val="28"/>
        </w:rPr>
        <w:fldChar w:fldCharType="begin"/>
      </w:r>
      <w:r>
        <w:rPr>
          <w:rFonts w:hint="eastAsia" w:ascii="仿宋" w:hAnsi="仿宋" w:eastAsia="仿宋" w:cs="仿宋"/>
          <w:color w:val="auto"/>
          <w:kern w:val="0"/>
          <w:sz w:val="28"/>
          <w:szCs w:val="28"/>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kern w:val="0"/>
          <w:sz w:val="28"/>
          <w:szCs w:val="28"/>
        </w:rPr>
        <w:fldChar w:fldCharType="separate"/>
      </w:r>
      <w:r>
        <w:rPr>
          <w:rFonts w:hint="eastAsia" w:ascii="仿宋" w:hAnsi="仿宋" w:eastAsia="仿宋" w:cs="仿宋"/>
          <w:color w:val="auto"/>
          <w:kern w:val="0"/>
          <w:sz w:val="28"/>
          <w:szCs w:val="28"/>
        </w:rPr>
        <w:t>委托代理人</w:t>
      </w:r>
      <w:r>
        <w:rPr>
          <w:rFonts w:hint="eastAsia" w:ascii="仿宋" w:hAnsi="仿宋" w:eastAsia="仿宋" w:cs="仿宋"/>
          <w:color w:val="auto"/>
          <w:kern w:val="0"/>
          <w:sz w:val="28"/>
          <w:szCs w:val="28"/>
        </w:rPr>
        <w:fldChar w:fldCharType="end"/>
      </w:r>
      <w:r>
        <w:rPr>
          <w:rFonts w:hint="eastAsia" w:ascii="仿宋" w:hAnsi="仿宋" w:eastAsia="仿宋" w:cs="仿宋"/>
          <w:color w:val="auto"/>
          <w:kern w:val="0"/>
          <w:sz w:val="28"/>
          <w:szCs w:val="28"/>
        </w:rPr>
        <w:t>（签字或盖章）：</w:t>
      </w:r>
      <w:r>
        <w:rPr>
          <w:rFonts w:hint="eastAsia" w:ascii="仿宋" w:hAnsi="仿宋" w:eastAsia="仿宋" w:cs="仿宋"/>
          <w:color w:val="auto"/>
          <w:kern w:val="0"/>
          <w:sz w:val="28"/>
          <w:szCs w:val="28"/>
          <w:u w:val="single"/>
        </w:rPr>
        <w:t xml:space="preserve">   </w:t>
      </w:r>
    </w:p>
    <w:p w14:paraId="3ED0AC5D">
      <w:pPr>
        <w:keepNext w:val="0"/>
        <w:keepLines w:val="0"/>
        <w:pageBreakBefore w:val="0"/>
        <w:widowControl/>
        <w:wordWrap/>
        <w:overflowPunct/>
        <w:topLinePunct w:val="0"/>
        <w:bidi w:val="0"/>
        <w:snapToGrid w:val="0"/>
        <w:spacing w:line="360" w:lineRule="auto"/>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fldChar w:fldCharType="begin"/>
      </w:r>
      <w:r>
        <w:rPr>
          <w:rFonts w:hint="eastAsia" w:ascii="仿宋" w:hAnsi="仿宋" w:eastAsia="仿宋" w:cs="仿宋"/>
          <w:color w:val="auto"/>
          <w:kern w:val="0"/>
          <w:sz w:val="28"/>
          <w:szCs w:val="28"/>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kern w:val="0"/>
          <w:sz w:val="28"/>
          <w:szCs w:val="28"/>
        </w:rPr>
        <w:fldChar w:fldCharType="separate"/>
      </w:r>
      <w:r>
        <w:rPr>
          <w:rFonts w:hint="eastAsia" w:ascii="仿宋" w:hAnsi="仿宋" w:eastAsia="仿宋" w:cs="仿宋"/>
          <w:color w:val="auto"/>
          <w:kern w:val="0"/>
          <w:sz w:val="28"/>
          <w:szCs w:val="28"/>
        </w:rPr>
        <w:t>开户银行</w:t>
      </w:r>
      <w:r>
        <w:rPr>
          <w:rFonts w:hint="eastAsia" w:ascii="仿宋" w:hAnsi="仿宋" w:eastAsia="仿宋" w:cs="仿宋"/>
          <w:color w:val="auto"/>
          <w:kern w:val="0"/>
          <w:sz w:val="28"/>
          <w:szCs w:val="28"/>
        </w:rPr>
        <w:fldChar w:fldCharType="end"/>
      </w: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 xml:space="preserve">    </w:t>
      </w:r>
      <w:r>
        <w:rPr>
          <w:rFonts w:hint="eastAsia" w:ascii="仿宋" w:hAnsi="仿宋" w:eastAsia="仿宋" w:cs="仿宋"/>
          <w:color w:val="auto"/>
          <w:kern w:val="0"/>
          <w:sz w:val="28"/>
          <w:szCs w:val="28"/>
        </w:rPr>
        <w:fldChar w:fldCharType="begin"/>
      </w:r>
      <w:r>
        <w:rPr>
          <w:rFonts w:hint="eastAsia" w:ascii="仿宋" w:hAnsi="仿宋" w:eastAsia="仿宋" w:cs="仿宋"/>
          <w:color w:val="auto"/>
          <w:kern w:val="0"/>
          <w:sz w:val="28"/>
          <w:szCs w:val="28"/>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kern w:val="0"/>
          <w:sz w:val="28"/>
          <w:szCs w:val="28"/>
        </w:rPr>
        <w:fldChar w:fldCharType="separate"/>
      </w:r>
      <w:r>
        <w:rPr>
          <w:rFonts w:hint="eastAsia" w:ascii="仿宋" w:hAnsi="仿宋" w:eastAsia="仿宋" w:cs="仿宋"/>
          <w:color w:val="auto"/>
          <w:kern w:val="0"/>
          <w:sz w:val="28"/>
          <w:szCs w:val="28"/>
        </w:rPr>
        <w:t>开户银行</w:t>
      </w:r>
      <w:r>
        <w:rPr>
          <w:rFonts w:hint="eastAsia" w:ascii="仿宋" w:hAnsi="仿宋" w:eastAsia="仿宋" w:cs="仿宋"/>
          <w:color w:val="auto"/>
          <w:kern w:val="0"/>
          <w:sz w:val="28"/>
          <w:szCs w:val="28"/>
        </w:rPr>
        <w:fldChar w:fldCharType="end"/>
      </w: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u w:val="single"/>
        </w:rPr>
        <w:t xml:space="preserve">                  </w:t>
      </w:r>
    </w:p>
    <w:p w14:paraId="71CB8343">
      <w:pPr>
        <w:keepNext w:val="0"/>
        <w:keepLines w:val="0"/>
        <w:pageBreakBefore w:val="0"/>
        <w:widowControl/>
        <w:wordWrap/>
        <w:overflowPunct/>
        <w:topLinePunct w:val="0"/>
        <w:bidi w:val="0"/>
        <w:snapToGrid w:val="0"/>
        <w:spacing w:line="360" w:lineRule="auto"/>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账    号：</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 xml:space="preserve">    账    号：</w:t>
      </w:r>
      <w:r>
        <w:rPr>
          <w:rFonts w:hint="eastAsia" w:ascii="仿宋" w:hAnsi="仿宋" w:eastAsia="仿宋" w:cs="仿宋"/>
          <w:color w:val="auto"/>
          <w:kern w:val="0"/>
          <w:sz w:val="28"/>
          <w:szCs w:val="28"/>
          <w:u w:val="single"/>
        </w:rPr>
        <w:t xml:space="preserve">                  </w:t>
      </w:r>
    </w:p>
    <w:p w14:paraId="6A831A5B">
      <w:pPr>
        <w:keepNext w:val="0"/>
        <w:keepLines w:val="0"/>
        <w:pageBreakBefore w:val="0"/>
        <w:widowControl/>
        <w:wordWrap/>
        <w:overflowPunct/>
        <w:topLinePunct w:val="0"/>
        <w:bidi w:val="0"/>
        <w:snapToGrid w:val="0"/>
        <w:spacing w:line="360" w:lineRule="auto"/>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电    话：</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 xml:space="preserve">    电    话：</w:t>
      </w:r>
      <w:r>
        <w:rPr>
          <w:rFonts w:hint="eastAsia" w:ascii="仿宋" w:hAnsi="仿宋" w:eastAsia="仿宋" w:cs="仿宋"/>
          <w:color w:val="auto"/>
          <w:kern w:val="0"/>
          <w:sz w:val="28"/>
          <w:szCs w:val="28"/>
          <w:u w:val="single"/>
        </w:rPr>
        <w:t xml:space="preserve">                  </w:t>
      </w:r>
    </w:p>
    <w:p w14:paraId="4EEEC772">
      <w:pPr>
        <w:keepNext w:val="0"/>
        <w:keepLines w:val="0"/>
        <w:pageBreakBefore w:val="0"/>
        <w:widowControl/>
        <w:wordWrap/>
        <w:overflowPunct/>
        <w:topLinePunct w:val="0"/>
        <w:bidi w:val="0"/>
        <w:snapToGrid w:val="0"/>
        <w:spacing w:line="360" w:lineRule="auto"/>
        <w:jc w:val="left"/>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地    址：</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 xml:space="preserve">    地    址：</w:t>
      </w:r>
      <w:r>
        <w:rPr>
          <w:rFonts w:hint="eastAsia" w:ascii="仿宋" w:hAnsi="仿宋" w:eastAsia="仿宋" w:cs="仿宋"/>
          <w:color w:val="auto"/>
          <w:kern w:val="0"/>
          <w:sz w:val="28"/>
          <w:szCs w:val="28"/>
          <w:u w:val="single"/>
        </w:rPr>
        <w:t xml:space="preserve">                  </w:t>
      </w:r>
    </w:p>
    <w:p w14:paraId="404C2B49">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default" w:ascii="Times New Roman" w:hAnsi="Times New Roman" w:eastAsia="仿宋" w:cs="Times New Roman"/>
          <w:bCs/>
          <w:color w:val="auto"/>
          <w:sz w:val="24"/>
          <w:szCs w:val="24"/>
          <w:highlight w:val="none"/>
          <w:lang w:val="zh-CN"/>
        </w:rPr>
      </w:pPr>
      <w:r>
        <w:rPr>
          <w:rFonts w:hint="eastAsia" w:ascii="仿宋" w:hAnsi="仿宋" w:eastAsia="仿宋" w:cs="仿宋"/>
          <w:color w:val="auto"/>
          <w:kern w:val="0"/>
          <w:sz w:val="28"/>
          <w:szCs w:val="28"/>
        </w:rPr>
        <w:t xml:space="preserve">时    间： </w:t>
      </w:r>
      <w:r>
        <w:rPr>
          <w:rFonts w:hint="eastAsia" w:ascii="仿宋" w:hAnsi="仿宋" w:eastAsia="仿宋" w:cs="仿宋"/>
          <w:color w:val="auto"/>
          <w:kern w:val="0"/>
          <w:sz w:val="28"/>
          <w:szCs w:val="28"/>
          <w:u w:val="single" w:color="000000"/>
        </w:rPr>
        <w:t xml:space="preserve"> </w:t>
      </w:r>
      <w:r>
        <w:rPr>
          <w:rFonts w:hint="eastAsia" w:ascii="仿宋" w:hAnsi="仿宋" w:eastAsia="仿宋" w:cs="仿宋"/>
          <w:color w:val="auto"/>
          <w:kern w:val="0"/>
          <w:sz w:val="28"/>
          <w:szCs w:val="28"/>
          <w:u w:val="single" w:color="000000"/>
          <w:lang w:val="en-US" w:eastAsia="zh-CN"/>
        </w:rPr>
        <w:t xml:space="preserve">  </w:t>
      </w:r>
      <w:r>
        <w:rPr>
          <w:rFonts w:hint="eastAsia" w:ascii="仿宋" w:hAnsi="仿宋" w:eastAsia="仿宋" w:cs="仿宋"/>
          <w:color w:val="auto"/>
          <w:kern w:val="0"/>
          <w:sz w:val="28"/>
          <w:szCs w:val="28"/>
          <w:u w:val="single" w:color="000000"/>
        </w:rPr>
        <w:t></w:t>
      </w:r>
      <w:r>
        <w:rPr>
          <w:rFonts w:hint="eastAsia" w:ascii="仿宋" w:hAnsi="仿宋" w:eastAsia="仿宋" w:cs="仿宋"/>
          <w:color w:val="auto"/>
          <w:kern w:val="0"/>
          <w:sz w:val="28"/>
          <w:szCs w:val="28"/>
        </w:rPr>
        <w:t>年</w:t>
      </w:r>
      <w:r>
        <w:rPr>
          <w:rFonts w:hint="eastAsia" w:ascii="仿宋" w:hAnsi="仿宋" w:eastAsia="仿宋" w:cs="仿宋"/>
          <w:color w:val="auto"/>
          <w:kern w:val="0"/>
          <w:sz w:val="28"/>
          <w:szCs w:val="28"/>
          <w:u w:val="single"/>
          <w:lang w:val="en-US" w:eastAsia="zh-CN"/>
        </w:rPr>
        <w:t xml:space="preserve"> </w:t>
      </w:r>
      <w:r>
        <w:rPr>
          <w:rFonts w:hint="eastAsia" w:ascii="仿宋" w:hAnsi="仿宋" w:eastAsia="仿宋" w:cs="仿宋"/>
          <w:color w:val="auto"/>
          <w:kern w:val="0"/>
          <w:sz w:val="28"/>
          <w:szCs w:val="28"/>
          <w:u w:val="single" w:color="000000"/>
        </w:rPr>
        <w:t></w:t>
      </w:r>
      <w:r>
        <w:rPr>
          <w:rFonts w:hint="eastAsia" w:ascii="仿宋" w:hAnsi="仿宋" w:eastAsia="仿宋" w:cs="仿宋"/>
          <w:color w:val="auto"/>
          <w:kern w:val="0"/>
          <w:sz w:val="28"/>
          <w:szCs w:val="28"/>
        </w:rPr>
        <w:t>月</w:t>
      </w:r>
      <w:r>
        <w:rPr>
          <w:rFonts w:hint="eastAsia" w:ascii="仿宋" w:hAnsi="仿宋" w:eastAsia="仿宋" w:cs="仿宋"/>
          <w:color w:val="auto"/>
          <w:kern w:val="0"/>
          <w:sz w:val="28"/>
          <w:szCs w:val="28"/>
          <w:u w:val="single"/>
          <w:lang w:val="en-US" w:eastAsia="zh-CN"/>
        </w:rPr>
        <w:t xml:space="preserve">  </w:t>
      </w:r>
      <w:bookmarkStart w:id="0" w:name="_GoBack"/>
      <w:bookmarkEnd w:id="0"/>
      <w:r>
        <w:rPr>
          <w:rFonts w:hint="eastAsia" w:ascii="仿宋" w:hAnsi="仿宋" w:eastAsia="仿宋" w:cs="仿宋"/>
          <w:color w:val="auto"/>
          <w:kern w:val="0"/>
          <w:sz w:val="28"/>
          <w:szCs w:val="28"/>
          <w:u w:val="single" w:color="000000"/>
          <w:lang w:val="en-US" w:eastAsia="zh-CN"/>
        </w:rPr>
        <w:t xml:space="preserve"> </w:t>
      </w:r>
      <w:r>
        <w:rPr>
          <w:rFonts w:hint="eastAsia" w:ascii="仿宋" w:hAnsi="仿宋" w:eastAsia="仿宋" w:cs="仿宋"/>
          <w:color w:val="auto"/>
          <w:kern w:val="0"/>
          <w:sz w:val="28"/>
          <w:szCs w:val="28"/>
        </w:rPr>
        <w:t>日      时    间：</w:t>
      </w:r>
      <w:r>
        <w:rPr>
          <w:rFonts w:hint="eastAsia" w:ascii="仿宋" w:hAnsi="仿宋" w:eastAsia="仿宋" w:cs="仿宋"/>
          <w:color w:val="auto"/>
          <w:kern w:val="0"/>
          <w:sz w:val="28"/>
          <w:szCs w:val="28"/>
          <w:u w:val="single" w:color="000000"/>
        </w:rPr>
        <w:t xml:space="preserve"> </w:t>
      </w:r>
      <w:r>
        <w:rPr>
          <w:rFonts w:hint="eastAsia" w:ascii="仿宋" w:hAnsi="仿宋" w:eastAsia="仿宋" w:cs="仿宋"/>
          <w:color w:val="auto"/>
          <w:kern w:val="0"/>
          <w:sz w:val="28"/>
          <w:szCs w:val="28"/>
          <w:u w:val="single" w:color="000000"/>
          <w:lang w:val="en-US" w:eastAsia="zh-CN"/>
        </w:rPr>
        <w:t xml:space="preserve"> </w:t>
      </w:r>
      <w:r>
        <w:rPr>
          <w:rFonts w:hint="eastAsia" w:ascii="仿宋" w:hAnsi="仿宋" w:eastAsia="仿宋" w:cs="仿宋"/>
          <w:color w:val="auto"/>
          <w:kern w:val="0"/>
          <w:sz w:val="28"/>
          <w:szCs w:val="28"/>
          <w:u w:val="single" w:color="000000"/>
        </w:rPr>
        <w:t></w:t>
      </w:r>
      <w:r>
        <w:rPr>
          <w:rFonts w:hint="eastAsia" w:ascii="仿宋" w:hAnsi="仿宋" w:eastAsia="仿宋" w:cs="仿宋"/>
          <w:color w:val="auto"/>
          <w:kern w:val="0"/>
          <w:sz w:val="28"/>
          <w:szCs w:val="28"/>
        </w:rPr>
        <w:t>年</w:t>
      </w:r>
      <w:r>
        <w:rPr>
          <w:rFonts w:hint="eastAsia" w:ascii="仿宋" w:hAnsi="仿宋" w:eastAsia="仿宋" w:cs="仿宋"/>
          <w:color w:val="auto"/>
          <w:kern w:val="0"/>
          <w:sz w:val="28"/>
          <w:szCs w:val="28"/>
          <w:u w:val="single" w:color="000000"/>
        </w:rPr>
        <w:t></w:t>
      </w:r>
      <w:r>
        <w:rPr>
          <w:rFonts w:hint="eastAsia" w:ascii="仿宋" w:hAnsi="仿宋" w:eastAsia="仿宋" w:cs="仿宋"/>
          <w:color w:val="auto"/>
          <w:kern w:val="0"/>
          <w:sz w:val="28"/>
          <w:szCs w:val="28"/>
          <w:u w:val="single" w:color="000000"/>
          <w:lang w:val="en-US" w:eastAsia="zh-CN"/>
        </w:rPr>
        <w:t xml:space="preserve">  </w:t>
      </w:r>
      <w:r>
        <w:rPr>
          <w:rFonts w:hint="eastAsia" w:ascii="仿宋" w:hAnsi="仿宋" w:eastAsia="仿宋" w:cs="仿宋"/>
          <w:color w:val="auto"/>
          <w:kern w:val="0"/>
          <w:sz w:val="28"/>
          <w:szCs w:val="28"/>
        </w:rPr>
        <w:t>月</w:t>
      </w:r>
      <w:r>
        <w:rPr>
          <w:rFonts w:hint="eastAsia" w:ascii="仿宋" w:hAnsi="仿宋" w:eastAsia="仿宋" w:cs="仿宋"/>
          <w:color w:val="auto"/>
          <w:kern w:val="0"/>
          <w:sz w:val="28"/>
          <w:szCs w:val="28"/>
          <w:u w:val="single" w:color="000000"/>
        </w:rPr>
        <w:t></w:t>
      </w:r>
      <w:r>
        <w:rPr>
          <w:rFonts w:hint="eastAsia" w:ascii="仿宋" w:hAnsi="仿宋" w:eastAsia="仿宋" w:cs="仿宋"/>
          <w:color w:val="auto"/>
          <w:kern w:val="0"/>
          <w:sz w:val="28"/>
          <w:szCs w:val="28"/>
          <w:u w:val="single" w:color="000000"/>
          <w:lang w:val="en-US" w:eastAsia="zh-CN"/>
        </w:rPr>
        <w:t xml:space="preserve"> 日</w:t>
      </w:r>
    </w:p>
    <w:p w14:paraId="11467DF6">
      <w:pPr>
        <w:keepNext w:val="0"/>
        <w:keepLines w:val="0"/>
        <w:pageBreakBefore w:val="0"/>
        <w:widowControl w:val="0"/>
        <w:kinsoku/>
        <w:wordWrap/>
        <w:overflowPunct/>
        <w:topLinePunct w:val="0"/>
        <w:bidi w:val="0"/>
        <w:spacing w:line="360" w:lineRule="auto"/>
        <w:textAlignment w:val="auto"/>
        <w:rPr>
          <w:rFonts w:hint="default" w:ascii="Times New Roman" w:hAnsi="Times New Roman" w:eastAsia="仿宋" w:cs="Times New Roman"/>
          <w:bCs/>
          <w:color w:val="auto"/>
          <w:sz w:val="24"/>
          <w:szCs w:val="24"/>
          <w:highlight w:val="none"/>
        </w:rPr>
      </w:pPr>
    </w:p>
    <w:p w14:paraId="3F0E9AE4">
      <w:pPr>
        <w:keepNext w:val="0"/>
        <w:keepLines w:val="0"/>
        <w:pageBreakBefore w:val="0"/>
        <w:widowControl w:val="0"/>
        <w:kinsoku/>
        <w:wordWrap/>
        <w:overflowPunct/>
        <w:topLinePunct w:val="0"/>
        <w:bidi w:val="0"/>
        <w:spacing w:line="360" w:lineRule="auto"/>
        <w:textAlignment w:val="auto"/>
        <w:rPr>
          <w:rFonts w:hint="default" w:ascii="Times New Roman" w:hAnsi="Times New Roman" w:eastAsia="仿宋" w:cs="Times New Roman"/>
          <w:bCs/>
          <w:color w:val="auto"/>
          <w:sz w:val="24"/>
          <w:szCs w:val="24"/>
          <w:highlight w:val="none"/>
        </w:rPr>
      </w:pPr>
    </w:p>
    <w:p w14:paraId="024F6A33">
      <w:r>
        <w:rPr>
          <w:rFonts w:hint="default" w:ascii="Times New Roman" w:hAnsi="Times New Roman" w:eastAsia="仿宋" w:cs="Times New Roman"/>
          <w:bCs/>
          <w:color w:val="auto"/>
          <w:sz w:val="24"/>
          <w:szCs w:val="24"/>
          <w:highlight w:val="none"/>
        </w:rPr>
        <w:t>备注：合同模板仅供参考，具体以实际签订合同为准。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2939F0">
    <w:pPr>
      <w:pStyle w:val="3"/>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D319FA">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3AD319FA">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065B25"/>
    <w:rsid w:val="19065B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pPr>
    <w:rPr>
      <w:rFonts w:ascii="Times New Roman"/>
      <w:kern w:val="2"/>
      <w:sz w:val="21"/>
    </w:rPr>
  </w:style>
  <w:style w:type="paragraph" w:styleId="3">
    <w:name w:val="footer"/>
    <w:basedOn w:val="1"/>
    <w:next w:val="2"/>
    <w:qFormat/>
    <w:uiPriority w:val="0"/>
    <w:pPr>
      <w:tabs>
        <w:tab w:val="center" w:pos="4153"/>
        <w:tab w:val="right" w:pos="8306"/>
      </w:tabs>
      <w:snapToGrid w:val="0"/>
      <w:jc w:val="left"/>
    </w:pPr>
    <w:rPr>
      <w:sz w:val="18"/>
    </w:rPr>
  </w:style>
  <w:style w:type="paragraph" w:styleId="4">
    <w:name w:val="Normal (Web)"/>
    <w:basedOn w:val="1"/>
    <w:next w:val="1"/>
    <w:qFormat/>
    <w:uiPriority w:val="0"/>
    <w:pPr>
      <w:spacing w:before="0" w:beforeAutospacing="1" w:after="0" w:afterAutospacing="1"/>
      <w:ind w:left="0" w:right="0"/>
      <w:jc w:val="left"/>
    </w:pPr>
    <w:rPr>
      <w:kern w:val="0"/>
      <w:sz w:val="24"/>
      <w:lang w:val="en-US" w:eastAsia="zh-CN" w:bidi="ar"/>
    </w:rPr>
  </w:style>
  <w:style w:type="paragraph" w:customStyle="1" w:styleId="7">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2025-11-07T02:56:00Z</dcterms:created>
  <dc:creator>doit</dc:creator>
  <cp:lastModifiedBy>doit</cp:lastModifiedBy>
  <dcterms:modified xsi:type="dcterms:W3CDTF">2025-11-07T02:58:25Z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ADF15FD87E37430085D40A06DE6F00F7_11</vt:lpwstr>
  </property>
  <property fmtid="{D5CDD505-2E9C-101B-9397-08002B2CF9AE}" pid="4" name="KSOTemplateDocerSaveRecord">
    <vt:lpwstr>eyJoZGlkIjoiNjU3ZGIwMTYyN2VhMzEyODI5YTFjODYzYmY0ZTZjNzciLCJ1c2VySWQiOiI1NDQyNTk1OTUifQ==</vt:lpwstr>
  </property>
</Properties>
</file>